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D59D6C" w14:textId="78A98165"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8E23BD">
        <w:rPr>
          <w:rFonts w:ascii="Arial" w:hAnsi="Arial" w:cs="Arial"/>
          <w:b/>
          <w:bCs/>
          <w:sz w:val="24"/>
          <w:lang w:eastAsia="zh-CN"/>
        </w:rPr>
        <w:t>3</w:t>
      </w:r>
      <w:r>
        <w:rPr>
          <w:rFonts w:ascii="Arial" w:hAnsi="Arial" w:cs="Arial"/>
          <w:b/>
          <w:bCs/>
          <w:sz w:val="24"/>
        </w:rPr>
        <w:tab/>
      </w:r>
      <w:r w:rsidR="006E094D">
        <w:rPr>
          <w:rFonts w:ascii="Arial" w:hAnsi="Arial" w:cs="Arial"/>
          <w:b/>
          <w:bCs/>
          <w:sz w:val="24"/>
          <w:lang w:eastAsia="zh-CN"/>
        </w:rPr>
        <w:t>S2-</w:t>
      </w:r>
      <w:r w:rsidR="00542E24">
        <w:rPr>
          <w:rFonts w:ascii="Arial" w:hAnsi="Arial" w:cs="Arial"/>
          <w:b/>
          <w:bCs/>
          <w:sz w:val="24"/>
          <w:lang w:eastAsia="zh-CN"/>
        </w:rPr>
        <w:t>240</w:t>
      </w:r>
      <w:r w:rsidR="003301F0" w:rsidRPr="003301F0">
        <w:rPr>
          <w:rFonts w:ascii="Arial" w:hAnsi="Arial" w:cs="Arial"/>
          <w:b/>
          <w:bCs/>
          <w:sz w:val="24"/>
          <w:lang w:eastAsia="zh-CN"/>
        </w:rPr>
        <w:t>6062</w:t>
      </w:r>
    </w:p>
    <w:p w14:paraId="4705015D" w14:textId="1B342F2D" w:rsidR="009E57A8" w:rsidRDefault="00AF5D5B" w:rsidP="009E57A8">
      <w:pPr>
        <w:pBdr>
          <w:bottom w:val="single" w:sz="12" w:space="1" w:color="auto"/>
        </w:pBdr>
        <w:rPr>
          <w:rFonts w:ascii="Arial" w:hAnsi="Arial" w:cs="Arial"/>
          <w:b/>
          <w:sz w:val="24"/>
        </w:rPr>
      </w:pPr>
      <w:r>
        <w:rPr>
          <w:rFonts w:ascii="Arial" w:hAnsi="Arial" w:cs="Arial"/>
          <w:b/>
          <w:bCs/>
          <w:sz w:val="24"/>
        </w:rPr>
        <w:t>Jeju, South Korea</w:t>
      </w:r>
      <w:r>
        <w:rPr>
          <w:rFonts w:ascii="Arial" w:hAnsi="Arial" w:cs="Arial"/>
          <w:b/>
          <w:sz w:val="24"/>
          <w:lang w:eastAsia="zh-CN"/>
        </w:rPr>
        <w:t xml:space="preserve">, May </w:t>
      </w:r>
      <w:r w:rsidR="008E23BD">
        <w:rPr>
          <w:rFonts w:ascii="Arial" w:hAnsi="Arial" w:cs="Arial"/>
          <w:b/>
          <w:sz w:val="24"/>
          <w:lang w:eastAsia="zh-CN"/>
        </w:rPr>
        <w:t>27</w:t>
      </w:r>
      <w:r w:rsidR="00AC25BC">
        <w:rPr>
          <w:rFonts w:ascii="Arial" w:hAnsi="Arial" w:cs="Arial"/>
          <w:b/>
          <w:sz w:val="24"/>
          <w:lang w:eastAsia="zh-CN"/>
        </w:rPr>
        <w:t xml:space="preserve"> – </w:t>
      </w:r>
      <w:r>
        <w:rPr>
          <w:rFonts w:ascii="Arial" w:hAnsi="Arial" w:cs="Arial"/>
          <w:b/>
          <w:sz w:val="24"/>
          <w:lang w:eastAsia="zh-CN"/>
        </w:rPr>
        <w:t xml:space="preserve">May </w:t>
      </w:r>
      <w:r w:rsidR="008E23BD">
        <w:rPr>
          <w:rFonts w:ascii="Arial" w:hAnsi="Arial" w:cs="Arial"/>
          <w:b/>
          <w:sz w:val="24"/>
          <w:lang w:eastAsia="zh-CN"/>
        </w:rPr>
        <w:t>31</w:t>
      </w:r>
      <w:r>
        <w:rPr>
          <w:rFonts w:ascii="Arial" w:hAnsi="Arial" w:cs="Arial"/>
          <w:b/>
          <w:sz w:val="24"/>
          <w:lang w:eastAsia="zh-CN"/>
        </w:rPr>
        <w:t xml:space="preserve">, </w:t>
      </w:r>
      <w:r w:rsidR="006E094D">
        <w:rPr>
          <w:rFonts w:ascii="Arial" w:hAnsi="Arial" w:cs="Arial"/>
          <w:b/>
          <w:sz w:val="24"/>
          <w:lang w:eastAsia="zh-CN"/>
        </w:rPr>
        <w:t>2024</w:t>
      </w:r>
      <w:r w:rsidR="00B10B6D">
        <w:rPr>
          <w:b/>
          <w:noProof/>
          <w:sz w:val="24"/>
        </w:rPr>
        <w:tab/>
      </w:r>
      <w:r w:rsidR="00B10B6D">
        <w:rPr>
          <w:b/>
          <w:noProof/>
          <w:sz w:val="24"/>
        </w:rPr>
        <w:tab/>
      </w:r>
      <w:r w:rsidR="00B10B6D">
        <w:rPr>
          <w:b/>
          <w:noProof/>
          <w:sz w:val="24"/>
        </w:rPr>
        <w:tab/>
      </w:r>
      <w:r w:rsidR="00B10B6D">
        <w:rPr>
          <w:b/>
          <w:noProof/>
          <w:sz w:val="24"/>
        </w:rPr>
        <w:tab/>
      </w:r>
      <w:r w:rsidR="00AC25BC">
        <w:rPr>
          <w:b/>
          <w:noProof/>
          <w:sz w:val="24"/>
        </w:rPr>
        <w:tab/>
      </w:r>
      <w:r w:rsidR="00AC25BC">
        <w:rPr>
          <w:b/>
          <w:noProof/>
          <w:sz w:val="24"/>
        </w:rPr>
        <w:tab/>
      </w:r>
      <w:r w:rsidR="00B10B6D">
        <w:rPr>
          <w:b/>
          <w:noProof/>
          <w:sz w:val="24"/>
        </w:rPr>
        <w:tab/>
      </w:r>
      <w:r w:rsidR="00590EDE">
        <w:rPr>
          <w:b/>
          <w:noProof/>
          <w:sz w:val="24"/>
        </w:rPr>
        <w:tab/>
      </w:r>
      <w:r w:rsidR="00B10B6D">
        <w:rPr>
          <w:b/>
          <w:noProof/>
          <w:sz w:val="24"/>
        </w:rPr>
        <w:tab/>
      </w:r>
      <w:r w:rsidR="00B10B6D">
        <w:rPr>
          <w:b/>
          <w:noProof/>
          <w:sz w:val="24"/>
        </w:rPr>
        <w:tab/>
      </w:r>
      <w:r w:rsidR="00B10B6D">
        <w:rPr>
          <w:b/>
          <w:noProof/>
          <w:sz w:val="24"/>
        </w:rPr>
        <w:tab/>
      </w:r>
    </w:p>
    <w:bookmarkEnd w:id="0"/>
    <w:bookmarkEnd w:id="1"/>
    <w:p w14:paraId="2612316A" w14:textId="3CC74261"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E23BD">
        <w:rPr>
          <w:rFonts w:ascii="Arial" w:hAnsi="Arial" w:cs="Arial"/>
          <w:b/>
        </w:rPr>
        <w:t>NTT DOCOMO</w:t>
      </w:r>
    </w:p>
    <w:p w14:paraId="22FE872D" w14:textId="1F9BFC15"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9D6C9C" w:rsidRPr="00AD0553">
        <w:rPr>
          <w:rFonts w:ascii="Arial" w:hAnsi="Arial" w:cs="Arial"/>
          <w:b/>
        </w:rPr>
        <w:t>KI#</w:t>
      </w:r>
      <w:r w:rsidR="008E23BD">
        <w:rPr>
          <w:rFonts w:ascii="Arial" w:hAnsi="Arial" w:cs="Arial"/>
          <w:b/>
        </w:rPr>
        <w:t>3</w:t>
      </w:r>
      <w:r w:rsidR="009D6C9C" w:rsidRPr="00AD0553">
        <w:rPr>
          <w:rFonts w:ascii="Arial" w:hAnsi="Arial" w:cs="Arial"/>
          <w:b/>
        </w:rPr>
        <w:t xml:space="preserve">: </w:t>
      </w:r>
      <w:r w:rsidR="00AD0553">
        <w:rPr>
          <w:rFonts w:ascii="Arial" w:hAnsi="Arial" w:cs="Arial"/>
          <w:b/>
        </w:rPr>
        <w:t>Evaluation and Conclusion</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143E35B" w:rsidR="006A00A9" w:rsidRPr="00AD0553"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AD0553">
        <w:rPr>
          <w:rFonts w:ascii="Arial" w:hAnsi="Arial" w:cs="Arial"/>
          <w:b/>
          <w:lang w:eastAsia="zh-CN"/>
        </w:rPr>
        <w:t>19.1</w:t>
      </w:r>
    </w:p>
    <w:p w14:paraId="61295C75" w14:textId="7CBE44CC" w:rsidR="006A00A9" w:rsidRDefault="006A00A9" w:rsidP="006A00A9">
      <w:pPr>
        <w:ind w:left="2127" w:hanging="2127"/>
        <w:jc w:val="both"/>
        <w:rPr>
          <w:rFonts w:ascii="Arial" w:hAnsi="Arial" w:cs="Arial"/>
          <w:b/>
          <w:lang w:eastAsia="zh-CN"/>
        </w:rPr>
      </w:pPr>
      <w:r w:rsidRPr="00AD0553">
        <w:rPr>
          <w:rFonts w:ascii="Arial" w:hAnsi="Arial" w:cs="Arial"/>
          <w:b/>
        </w:rPr>
        <w:t>Work Item / Release:</w:t>
      </w:r>
      <w:r w:rsidRPr="00AD0553">
        <w:rPr>
          <w:rFonts w:ascii="Arial" w:hAnsi="Arial" w:cs="Arial"/>
          <w:b/>
        </w:rPr>
        <w:tab/>
      </w:r>
      <w:r w:rsidR="006A4B38" w:rsidRPr="00AD0553">
        <w:rPr>
          <w:rFonts w:ascii="Arial" w:eastAsia="Batang" w:hAnsi="Arial" w:cs="Arial"/>
          <w:b/>
          <w:sz w:val="18"/>
          <w:szCs w:val="18"/>
          <w:lang w:eastAsia="ar-SA"/>
        </w:rPr>
        <w:t>FS_5GSAT_ARCH_Ph3</w:t>
      </w:r>
      <w:r w:rsidRPr="00AD0553">
        <w:rPr>
          <w:rFonts w:ascii="Arial" w:hAnsi="Arial" w:cs="Arial" w:hint="eastAsia"/>
          <w:b/>
          <w:lang w:eastAsia="zh-CN"/>
        </w:rPr>
        <w:t xml:space="preserve"> </w:t>
      </w:r>
      <w:r w:rsidRPr="00AD0553">
        <w:rPr>
          <w:rFonts w:ascii="Arial" w:hAnsi="Arial" w:cs="Arial"/>
          <w:b/>
        </w:rPr>
        <w:t>/ Rel-1</w:t>
      </w:r>
      <w:r w:rsidR="0014095D" w:rsidRPr="00AD0553">
        <w:rPr>
          <w:rFonts w:ascii="Arial" w:hAnsi="Arial" w:cs="Arial" w:hint="eastAsia"/>
          <w:b/>
          <w:lang w:eastAsia="zh-CN"/>
        </w:rPr>
        <w:t>9</w:t>
      </w:r>
    </w:p>
    <w:p w14:paraId="1FC56E5B" w14:textId="2B76E27C" w:rsidR="007E6752" w:rsidRPr="00337E85" w:rsidRDefault="00AD0553" w:rsidP="003162B2">
      <w:pPr>
        <w:rPr>
          <w:i/>
        </w:rPr>
      </w:pPr>
      <w:r w:rsidRPr="00337E85">
        <w:rPr>
          <w:i/>
        </w:rPr>
        <w:t>Abstract: Evaluation and conclusion for KI#</w:t>
      </w:r>
      <w:r w:rsidR="008E23BD" w:rsidRPr="00337E85">
        <w:rPr>
          <w:i/>
        </w:rPr>
        <w:t>3</w:t>
      </w:r>
    </w:p>
    <w:p w14:paraId="7C391A0A" w14:textId="77777777" w:rsidR="00337E85" w:rsidRPr="00E405C1" w:rsidRDefault="00337E85" w:rsidP="00337E85">
      <w:pPr>
        <w:pStyle w:val="Heading1"/>
      </w:pPr>
      <w:r w:rsidRPr="009714B7">
        <w:t>1. Discussion</w:t>
      </w:r>
    </w:p>
    <w:p w14:paraId="2C67D42B" w14:textId="08DAB760" w:rsidR="00342E2C" w:rsidRPr="00337E85" w:rsidRDefault="00A855B8" w:rsidP="00337E85">
      <w:pPr>
        <w:rPr>
          <w:lang w:eastAsia="zh-CN"/>
        </w:rPr>
      </w:pPr>
      <w:r>
        <w:rPr>
          <w:lang w:eastAsia="zh-CN"/>
        </w:rPr>
        <w:t xml:space="preserve">Ahead of SA2#163, </w:t>
      </w:r>
      <w:r w:rsidR="00261BB0">
        <w:rPr>
          <w:lang w:eastAsia="zh-CN"/>
        </w:rPr>
        <w:t>10 solutions were proposed for KI#3 (</w:t>
      </w:r>
      <w:r w:rsidR="00261BB0" w:rsidRPr="00537588">
        <w:rPr>
          <w:lang w:eastAsia="zh-CN"/>
        </w:rPr>
        <w:t>Support of UE-satellite-UE communication</w:t>
      </w:r>
      <w:r w:rsidR="00261BB0">
        <w:rPr>
          <w:lang w:eastAsia="zh-CN"/>
        </w:rPr>
        <w:t>). These are s</w:t>
      </w:r>
      <w:r w:rsidR="00AD0553">
        <w:rPr>
          <w:lang w:eastAsia="zh-CN"/>
        </w:rPr>
        <w:t xml:space="preserve">olutions </w:t>
      </w:r>
      <w:r w:rsidR="00261BB0">
        <w:rPr>
          <w:lang w:eastAsia="zh-CN"/>
        </w:rPr>
        <w:t>#</w:t>
      </w:r>
      <w:r w:rsidR="008E23BD">
        <w:rPr>
          <w:lang w:eastAsia="zh-CN"/>
        </w:rPr>
        <w:t>28-</w:t>
      </w:r>
      <w:r w:rsidR="00261BB0">
        <w:rPr>
          <w:lang w:eastAsia="zh-CN"/>
        </w:rPr>
        <w:t>#</w:t>
      </w:r>
      <w:r w:rsidR="008E23BD">
        <w:rPr>
          <w:lang w:eastAsia="zh-CN"/>
        </w:rPr>
        <w:t>33</w:t>
      </w:r>
      <w:r w:rsidR="00AD0553">
        <w:rPr>
          <w:lang w:eastAsia="zh-CN"/>
        </w:rPr>
        <w:t xml:space="preserve">, </w:t>
      </w:r>
      <w:r w:rsidR="00261BB0">
        <w:rPr>
          <w:lang w:eastAsia="zh-CN"/>
        </w:rPr>
        <w:t>#</w:t>
      </w:r>
      <w:r w:rsidR="00537588">
        <w:rPr>
          <w:lang w:eastAsia="zh-CN"/>
        </w:rPr>
        <w:t>40</w:t>
      </w:r>
      <w:r w:rsidR="00AD0553">
        <w:rPr>
          <w:lang w:eastAsia="zh-CN"/>
        </w:rPr>
        <w:t>-</w:t>
      </w:r>
      <w:r w:rsidR="00261BB0">
        <w:rPr>
          <w:lang w:eastAsia="zh-CN"/>
        </w:rPr>
        <w:t>#</w:t>
      </w:r>
      <w:r w:rsidR="00537588">
        <w:rPr>
          <w:lang w:eastAsia="zh-CN"/>
        </w:rPr>
        <w:t>43</w:t>
      </w:r>
      <w:r w:rsidR="00261BB0">
        <w:rPr>
          <w:lang w:eastAsia="zh-CN"/>
        </w:rPr>
        <w:t>.</w:t>
      </w:r>
      <w:r w:rsidR="00AD0553">
        <w:rPr>
          <w:lang w:eastAsia="zh-CN"/>
        </w:rPr>
        <w:t xml:space="preserve"> </w:t>
      </w:r>
      <w:r w:rsidR="00261BB0">
        <w:rPr>
          <w:lang w:eastAsia="zh-CN"/>
        </w:rPr>
        <w:t>T</w:t>
      </w:r>
      <w:r w:rsidR="00AD0553">
        <w:rPr>
          <w:lang w:eastAsia="zh-CN"/>
        </w:rPr>
        <w:t xml:space="preserve">his proposal makes an evaluation </w:t>
      </w:r>
      <w:r w:rsidR="00261BB0">
        <w:rPr>
          <w:lang w:eastAsia="zh-CN"/>
        </w:rPr>
        <w:t xml:space="preserve">of these solutions </w:t>
      </w:r>
      <w:r w:rsidR="00AD0553">
        <w:rPr>
          <w:lang w:eastAsia="zh-CN"/>
        </w:rPr>
        <w:t xml:space="preserve">and </w:t>
      </w:r>
      <w:r w:rsidR="00261BB0">
        <w:rPr>
          <w:lang w:eastAsia="zh-CN"/>
        </w:rPr>
        <w:t xml:space="preserve">provides </w:t>
      </w:r>
      <w:r w:rsidR="00AD0553">
        <w:rPr>
          <w:lang w:eastAsia="zh-CN"/>
        </w:rPr>
        <w:t>conclusion</w:t>
      </w:r>
      <w:r w:rsidR="00261BB0">
        <w:rPr>
          <w:lang w:eastAsia="zh-CN"/>
        </w:rPr>
        <w:t xml:space="preserve"> principles for</w:t>
      </w:r>
      <w:r w:rsidR="00AD0553">
        <w:rPr>
          <w:lang w:eastAsia="zh-CN"/>
        </w:rPr>
        <w:t xml:space="preserve"> KI#</w:t>
      </w:r>
      <w:r w:rsidR="00537588">
        <w:rPr>
          <w:lang w:eastAsia="zh-CN"/>
        </w:rPr>
        <w:t>3</w:t>
      </w:r>
      <w:r w:rsidR="00AD0553">
        <w:rPr>
          <w:lang w:eastAsia="zh-CN"/>
        </w:rPr>
        <w:t>.</w:t>
      </w:r>
    </w:p>
    <w:p w14:paraId="20731CEB" w14:textId="77777777" w:rsidR="00337E85" w:rsidRPr="00426081" w:rsidRDefault="00337E85" w:rsidP="00337E85">
      <w:pPr>
        <w:pStyle w:val="Heading1"/>
        <w:rPr>
          <w:rFonts w:ascii="Times New Roman" w:hAnsi="Times New Roman"/>
        </w:rPr>
      </w:pPr>
      <w:r w:rsidRPr="00426081">
        <w:rPr>
          <w:rFonts w:ascii="Times New Roman" w:hAnsi="Times New Roman"/>
        </w:rPr>
        <w:t>2. Proposal</w:t>
      </w:r>
    </w:p>
    <w:p w14:paraId="4418DAB1" w14:textId="52D8DB55" w:rsidR="00CD2478" w:rsidRPr="008A5E86" w:rsidRDefault="006A00A9" w:rsidP="00337E85">
      <w:pPr>
        <w:rPr>
          <w:noProof/>
          <w:lang w:val="en-US"/>
        </w:rPr>
      </w:pPr>
      <w:r w:rsidRPr="008A5E86">
        <w:rPr>
          <w:noProof/>
          <w:lang w:val="en-US"/>
        </w:rPr>
        <w:t xml:space="preserve">It is proposed to </w:t>
      </w:r>
      <w:r w:rsidR="00AD0553">
        <w:rPr>
          <w:noProof/>
          <w:lang w:val="en-US"/>
        </w:rPr>
        <w:t>capture the following evaluation and conclustion</w:t>
      </w:r>
      <w:r>
        <w:rPr>
          <w:noProof/>
          <w:lang w:val="en-US"/>
        </w:rPr>
        <w:t xml:space="preserve"> </w:t>
      </w:r>
      <w:r w:rsidRPr="00AD0553">
        <w:rPr>
          <w:noProof/>
          <w:lang w:val="en-US"/>
        </w:rPr>
        <w:t>to 3GPP T</w:t>
      </w:r>
      <w:r w:rsidRPr="00AD0553">
        <w:rPr>
          <w:rFonts w:hint="eastAsia"/>
          <w:noProof/>
          <w:lang w:val="en-US"/>
        </w:rPr>
        <w:t>R</w:t>
      </w:r>
      <w:r w:rsidRPr="00AD0553">
        <w:rPr>
          <w:noProof/>
          <w:lang w:val="en-US"/>
        </w:rPr>
        <w:t xml:space="preserve"> 23.700-</w:t>
      </w:r>
      <w:r w:rsidR="00AD0553">
        <w:rPr>
          <w:noProof/>
          <w:lang w:val="en-US" w:eastAsia="zh-CN"/>
        </w:rPr>
        <w:t>29</w:t>
      </w:r>
      <w:r w:rsidR="00E72BEF">
        <w:rPr>
          <w:noProof/>
          <w:lang w:val="en-US" w:eastAsia="zh-CN"/>
        </w:rPr>
        <w:t xml:space="preserve"> v</w:t>
      </w:r>
      <w:r w:rsidR="00AD0553">
        <w:rPr>
          <w:noProof/>
          <w:lang w:val="en-US" w:eastAsia="zh-CN"/>
        </w:rPr>
        <w:t>0</w:t>
      </w:r>
      <w:r w:rsidR="00337E85">
        <w:rPr>
          <w:noProof/>
          <w:lang w:val="en-US" w:eastAsia="zh-CN"/>
        </w:rPr>
        <w:t>.</w:t>
      </w:r>
      <w:r w:rsidR="00E72BEF">
        <w:rPr>
          <w:noProof/>
          <w:lang w:val="en-US" w:eastAsia="zh-CN"/>
        </w:rPr>
        <w:t>5</w:t>
      </w:r>
      <w:r w:rsidR="00337E85">
        <w:rPr>
          <w:noProof/>
          <w:lang w:val="en-US" w:eastAsia="zh-CN"/>
        </w:rPr>
        <w:t>.</w:t>
      </w:r>
      <w:r w:rsidR="00756302" w:rsidRPr="00AD0553">
        <w:rPr>
          <w:noProof/>
          <w:lang w:val="en-US" w:eastAsia="zh-CN"/>
        </w:rPr>
        <w:t>0</w:t>
      </w:r>
      <w:r w:rsidRPr="00AD0553">
        <w:rPr>
          <w:noProof/>
          <w:lang w:val="en-US"/>
        </w:rPr>
        <w:t>.</w:t>
      </w:r>
    </w:p>
    <w:p w14:paraId="47AA5089" w14:textId="77777777" w:rsidR="00766759" w:rsidRPr="0042466D" w:rsidRDefault="00766759" w:rsidP="007667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3254045"/>
      <w:bookmarkStart w:id="3" w:name="_Toc146636845"/>
      <w:bookmarkStart w:id="4" w:name="_Toc148441197"/>
      <w:bookmarkStart w:id="5" w:name="_Toc151176063"/>
      <w:bookmarkStart w:id="6" w:name="_Toc151701871"/>
      <w:bookmarkStart w:id="7" w:name="_Toc157597098"/>
      <w:bookmarkStart w:id="8" w:name="_Toc158029091"/>
      <w:bookmarkStart w:id="9" w:name="_Toc161139181"/>
      <w:bookmarkStart w:id="10" w:name="_Toc11750921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11" w:name="_Toc517082226"/>
    </w:p>
    <w:bookmarkEnd w:id="11"/>
    <w:p w14:paraId="5301B4F4" w14:textId="6630648A" w:rsidR="0078219A" w:rsidRDefault="0078219A" w:rsidP="0078219A">
      <w:pPr>
        <w:pStyle w:val="Heading1"/>
        <w:rPr>
          <w:lang w:eastAsia="zh-CN"/>
        </w:rPr>
      </w:pPr>
      <w:r w:rsidRPr="005A2371">
        <w:rPr>
          <w:lang w:eastAsia="zh-CN"/>
        </w:rPr>
        <w:t>7</w:t>
      </w:r>
      <w:r w:rsidR="001A420A">
        <w:rPr>
          <w:lang w:eastAsia="zh-CN"/>
        </w:rPr>
        <w:t>.x</w:t>
      </w:r>
      <w:r w:rsidRPr="005A2371">
        <w:rPr>
          <w:lang w:eastAsia="zh-CN"/>
        </w:rPr>
        <w:tab/>
      </w:r>
      <w:bookmarkEnd w:id="2"/>
      <w:bookmarkEnd w:id="3"/>
      <w:bookmarkEnd w:id="4"/>
      <w:bookmarkEnd w:id="5"/>
      <w:bookmarkEnd w:id="6"/>
      <w:bookmarkEnd w:id="7"/>
      <w:bookmarkEnd w:id="8"/>
      <w:bookmarkEnd w:id="9"/>
      <w:r w:rsidR="001A420A">
        <w:rPr>
          <w:lang w:eastAsia="zh-CN"/>
        </w:rPr>
        <w:t>Evaluation of KI#3</w:t>
      </w:r>
    </w:p>
    <w:p w14:paraId="5249029C" w14:textId="5FA350B4" w:rsidR="00766759" w:rsidRDefault="00766759">
      <w:pPr>
        <w:pStyle w:val="Heading2"/>
        <w:rPr>
          <w:rFonts w:eastAsia="Malgun Gothic"/>
          <w:lang w:eastAsia="ja-JP"/>
        </w:rPr>
      </w:pPr>
      <w:r>
        <w:rPr>
          <w:rFonts w:eastAsia="Malgun Gothic"/>
          <w:lang w:eastAsia="ja-JP"/>
        </w:rPr>
        <w:t>7.x.</w:t>
      </w:r>
      <w:r w:rsidR="001A420A">
        <w:rPr>
          <w:rFonts w:eastAsia="Malgun Gothic"/>
          <w:lang w:eastAsia="ja-JP"/>
        </w:rPr>
        <w:t>0</w:t>
      </w:r>
      <w:r>
        <w:rPr>
          <w:rFonts w:eastAsia="Malgun Gothic"/>
          <w:lang w:eastAsia="ja-JP"/>
        </w:rPr>
        <w:t xml:space="preserve"> </w:t>
      </w:r>
      <w:r>
        <w:rPr>
          <w:rFonts w:eastAsia="Malgun Gothic"/>
          <w:lang w:eastAsia="ja-JP"/>
        </w:rPr>
        <w:tab/>
        <w:t>Overview</w:t>
      </w:r>
    </w:p>
    <w:p w14:paraId="3862E980" w14:textId="1845A549" w:rsidR="00766759" w:rsidRDefault="00766759" w:rsidP="00766759">
      <w:pPr>
        <w:rPr>
          <w:rFonts w:eastAsiaTheme="minorEastAsia"/>
          <w:lang w:eastAsia="zh-CN"/>
        </w:rPr>
      </w:pPr>
      <w:r>
        <w:rPr>
          <w:lang w:eastAsia="ja-JP"/>
        </w:rPr>
        <w:t xml:space="preserve">KI#3 </w:t>
      </w:r>
      <w:r>
        <w:rPr>
          <w:lang w:eastAsia="zh-CN"/>
        </w:rPr>
        <w:t>(</w:t>
      </w:r>
      <w:r w:rsidRPr="00537588">
        <w:rPr>
          <w:lang w:eastAsia="zh-CN"/>
        </w:rPr>
        <w:t>Support of UE-satellite-UE communication</w:t>
      </w:r>
      <w:r>
        <w:rPr>
          <w:lang w:eastAsia="zh-CN"/>
        </w:rPr>
        <w:t xml:space="preserve">) is to identify and study architectural enhancements required to ensure routing of user plane traffic remains in the satellite and impacts on existing IMS procedures and functions to facilitate this. It is assumed that </w:t>
      </w:r>
      <w:r w:rsidRPr="00D95BDE">
        <w:t>a link to the ground, via ISL to another satellite with a link to a ground gateway, or via multiple other satellites using ISLs to another satellite with a link to ground gateway or direct from the serving satellite to a ground gateway, is always available.</w:t>
      </w:r>
      <w:r>
        <w:t xml:space="preserve"> </w:t>
      </w:r>
      <w:r w:rsidRPr="00A05711">
        <w:rPr>
          <w:rFonts w:eastAsiaTheme="minorEastAsia"/>
          <w:lang w:eastAsia="zh-CN"/>
        </w:rPr>
        <w:t>The chosen solutions or architectures should have minimum impact</w:t>
      </w:r>
      <w:r>
        <w:rPr>
          <w:rFonts w:eastAsiaTheme="minorEastAsia"/>
          <w:lang w:eastAsia="zh-CN"/>
        </w:rPr>
        <w:t xml:space="preserve"> on UE, RAN, CN and IMS.</w:t>
      </w:r>
    </w:p>
    <w:p w14:paraId="66B1A7DA" w14:textId="585EF4E2" w:rsidR="00E45D5E" w:rsidRDefault="00E45D5E" w:rsidP="00766759">
      <w:pPr>
        <w:rPr>
          <w:rFonts w:eastAsiaTheme="minorEastAsia"/>
          <w:lang w:eastAsia="zh-CN"/>
        </w:rPr>
      </w:pPr>
      <w:r>
        <w:rPr>
          <w:rFonts w:eastAsiaTheme="minorEastAsia"/>
          <w:lang w:eastAsia="zh-CN"/>
        </w:rPr>
        <w:t xml:space="preserve">The main issues that need to be answered under the </w:t>
      </w:r>
      <w:proofErr w:type="spellStart"/>
      <w:r>
        <w:rPr>
          <w:rFonts w:eastAsiaTheme="minorEastAsia"/>
          <w:lang w:eastAsia="zh-CN"/>
        </w:rPr>
        <w:t>perview</w:t>
      </w:r>
      <w:proofErr w:type="spellEnd"/>
      <w:r>
        <w:rPr>
          <w:rFonts w:eastAsiaTheme="minorEastAsia"/>
          <w:lang w:eastAsia="zh-CN"/>
        </w:rPr>
        <w:t xml:space="preserve"> of this KI are identified as follows:</w:t>
      </w:r>
    </w:p>
    <w:p w14:paraId="151A25C8" w14:textId="237CB9D9" w:rsidR="00E45D5E" w:rsidRDefault="00E45D5E" w:rsidP="00E45D5E">
      <w:pPr>
        <w:pStyle w:val="B1"/>
        <w:rPr>
          <w:rFonts w:eastAsiaTheme="minorEastAsia"/>
          <w:lang w:eastAsia="zh-CN"/>
        </w:rPr>
      </w:pPr>
      <w:r>
        <w:rPr>
          <w:rFonts w:eastAsiaTheme="minorEastAsia" w:hint="eastAsia"/>
          <w:lang w:eastAsia="zh-CN"/>
        </w:rPr>
        <w:t>-</w:t>
      </w:r>
      <w:r>
        <w:rPr>
          <w:rFonts w:eastAsiaTheme="minorEastAsia"/>
          <w:lang w:eastAsia="zh-CN"/>
        </w:rPr>
        <w:tab/>
        <w:t>Issue 1:</w:t>
      </w:r>
      <w:r w:rsidR="009233DA">
        <w:rPr>
          <w:rFonts w:eastAsiaTheme="minorEastAsia"/>
          <w:lang w:eastAsia="zh-CN"/>
        </w:rPr>
        <w:t xml:space="preserve"> D</w:t>
      </w:r>
      <w:r>
        <w:rPr>
          <w:rFonts w:eastAsiaTheme="minorEastAsia"/>
          <w:lang w:eastAsia="zh-CN"/>
        </w:rPr>
        <w:t>etermin</w:t>
      </w:r>
      <w:r w:rsidR="009233DA">
        <w:rPr>
          <w:rFonts w:eastAsiaTheme="minorEastAsia"/>
          <w:lang w:eastAsia="zh-CN"/>
        </w:rPr>
        <w:t>ation of</w:t>
      </w:r>
      <w:r>
        <w:rPr>
          <w:rFonts w:eastAsiaTheme="minorEastAsia"/>
          <w:lang w:eastAsia="zh-CN"/>
        </w:rPr>
        <w:t xml:space="preserve"> UE-</w:t>
      </w:r>
      <w:r w:rsidR="009233DA">
        <w:rPr>
          <w:rFonts w:eastAsiaTheme="minorEastAsia"/>
          <w:lang w:eastAsia="zh-CN"/>
        </w:rPr>
        <w:t>satellite</w:t>
      </w:r>
      <w:r>
        <w:rPr>
          <w:rFonts w:eastAsiaTheme="minorEastAsia"/>
          <w:lang w:eastAsia="zh-CN"/>
        </w:rPr>
        <w:t>-UE communication</w:t>
      </w:r>
      <w:r w:rsidR="009233DA">
        <w:rPr>
          <w:rFonts w:eastAsiaTheme="minorEastAsia"/>
          <w:lang w:eastAsia="zh-CN"/>
        </w:rPr>
        <w:t xml:space="preserve"> (</w:t>
      </w:r>
      <w:r w:rsidR="00E72BEF">
        <w:rPr>
          <w:rFonts w:eastAsiaTheme="minorEastAsia"/>
          <w:lang w:eastAsia="zh-CN"/>
        </w:rPr>
        <w:t>h</w:t>
      </w:r>
      <w:r w:rsidR="009233DA">
        <w:rPr>
          <w:rFonts w:eastAsiaTheme="minorEastAsia"/>
          <w:lang w:eastAsia="zh-CN"/>
        </w:rPr>
        <w:t>ow and which entity decides UE-satellite-UE communication)</w:t>
      </w:r>
    </w:p>
    <w:p w14:paraId="27282CB8" w14:textId="5A2D40D8" w:rsidR="00E45D5E" w:rsidRDefault="00E45D5E" w:rsidP="00E45D5E">
      <w:pPr>
        <w:pStyle w:val="B1"/>
        <w:rPr>
          <w:rFonts w:eastAsiaTheme="minorEastAsia"/>
          <w:lang w:eastAsia="zh-CN"/>
        </w:rPr>
      </w:pPr>
      <w:r>
        <w:rPr>
          <w:rFonts w:eastAsiaTheme="minorEastAsia" w:hint="eastAsia"/>
          <w:lang w:eastAsia="zh-CN"/>
        </w:rPr>
        <w:t>-</w:t>
      </w:r>
      <w:r>
        <w:rPr>
          <w:rFonts w:eastAsiaTheme="minorEastAsia"/>
          <w:lang w:eastAsia="zh-CN"/>
        </w:rPr>
        <w:tab/>
        <w:t xml:space="preserve">Issue 2: </w:t>
      </w:r>
      <w:r w:rsidR="009233DA">
        <w:rPr>
          <w:rFonts w:eastAsiaTheme="minorEastAsia"/>
          <w:lang w:eastAsia="zh-CN"/>
        </w:rPr>
        <w:t>UEs under coverage of single or multiple satellites (connected over ISL).</w:t>
      </w:r>
    </w:p>
    <w:p w14:paraId="74668E50" w14:textId="1BF4C4EF" w:rsidR="00E45D5E" w:rsidRDefault="00E45D5E" w:rsidP="00E45D5E">
      <w:pPr>
        <w:pStyle w:val="B1"/>
        <w:rPr>
          <w:rFonts w:eastAsiaTheme="minorEastAsia"/>
          <w:lang w:eastAsia="zh-CN"/>
        </w:rPr>
      </w:pPr>
      <w:r>
        <w:rPr>
          <w:rFonts w:eastAsiaTheme="minorEastAsia" w:hint="eastAsia"/>
          <w:lang w:eastAsia="zh-CN"/>
        </w:rPr>
        <w:t>-</w:t>
      </w:r>
      <w:r>
        <w:rPr>
          <w:rFonts w:eastAsiaTheme="minorEastAsia"/>
          <w:lang w:eastAsia="zh-CN"/>
        </w:rPr>
        <w:tab/>
        <w:t xml:space="preserve">Issue 3: </w:t>
      </w:r>
      <w:r w:rsidR="009233DA">
        <w:rPr>
          <w:rFonts w:eastAsiaTheme="minorEastAsia"/>
          <w:lang w:eastAsia="zh-CN"/>
        </w:rPr>
        <w:t>Handover procedure in case of mobility of UE(s) or satellites</w:t>
      </w:r>
      <w:r>
        <w:rPr>
          <w:rFonts w:eastAsiaTheme="minorEastAsia"/>
          <w:lang w:eastAsia="zh-CN"/>
        </w:rPr>
        <w:t>.</w:t>
      </w:r>
    </w:p>
    <w:p w14:paraId="7351BB47" w14:textId="2D68D28E" w:rsidR="009233DA" w:rsidRDefault="009233DA" w:rsidP="00E45D5E">
      <w:pPr>
        <w:pStyle w:val="B1"/>
        <w:rPr>
          <w:rFonts w:eastAsiaTheme="minorEastAsia"/>
          <w:lang w:eastAsia="zh-CN"/>
        </w:rPr>
      </w:pPr>
      <w:r>
        <w:rPr>
          <w:rFonts w:eastAsiaTheme="minorEastAsia"/>
          <w:lang w:eastAsia="zh-CN"/>
        </w:rPr>
        <w:t>-</w:t>
      </w:r>
      <w:r>
        <w:rPr>
          <w:rFonts w:eastAsiaTheme="minorEastAsia"/>
          <w:lang w:eastAsia="zh-CN"/>
        </w:rPr>
        <w:tab/>
        <w:t xml:space="preserve">Issue 4: </w:t>
      </w:r>
      <w:r w:rsidR="00186AB4">
        <w:rPr>
          <w:rFonts w:eastAsiaTheme="minorEastAsia"/>
          <w:lang w:eastAsia="zh-CN"/>
        </w:rPr>
        <w:t>Onboard entities (</w:t>
      </w:r>
      <w:r w:rsidR="00E72BEF">
        <w:rPr>
          <w:rFonts w:eastAsiaTheme="minorEastAsia"/>
          <w:lang w:eastAsia="zh-CN"/>
        </w:rPr>
        <w:t>w</w:t>
      </w:r>
      <w:r w:rsidR="00186AB4">
        <w:rPr>
          <w:rFonts w:eastAsiaTheme="minorEastAsia"/>
          <w:lang w:eastAsia="zh-CN"/>
        </w:rPr>
        <w:t>hich entities are required onboard the satellites)</w:t>
      </w:r>
      <w:r>
        <w:rPr>
          <w:rFonts w:eastAsiaTheme="minorEastAsia"/>
          <w:lang w:eastAsia="zh-CN"/>
        </w:rPr>
        <w:t>.</w:t>
      </w:r>
    </w:p>
    <w:p w14:paraId="09CE2890" w14:textId="5B6D96AB" w:rsidR="00766759" w:rsidRPr="00D95BDE" w:rsidRDefault="00766759" w:rsidP="00766759">
      <w:r>
        <w:rPr>
          <w:rFonts w:eastAsiaTheme="minorEastAsia"/>
          <w:lang w:eastAsia="zh-CN"/>
        </w:rPr>
        <w:t>There are 10 candidate solutions (</w:t>
      </w:r>
      <w:r>
        <w:rPr>
          <w:lang w:eastAsia="zh-CN"/>
        </w:rPr>
        <w:t>28-33, 40-43) proposed to address KI#3.</w:t>
      </w:r>
      <w:r w:rsidR="001A420A">
        <w:rPr>
          <w:lang w:eastAsia="zh-CN"/>
        </w:rPr>
        <w:t xml:space="preserve"> </w:t>
      </w:r>
      <w:r w:rsidR="001A420A" w:rsidRPr="001A420A">
        <w:rPr>
          <w:lang w:eastAsia="zh-CN"/>
        </w:rPr>
        <w:t>The following clauses provides evaluation on these solutions addressing the</w:t>
      </w:r>
      <w:r w:rsidR="001A420A">
        <w:rPr>
          <w:lang w:eastAsia="zh-CN"/>
        </w:rPr>
        <w:t xml:space="preserve"> above-mentioned</w:t>
      </w:r>
      <w:r w:rsidR="001A420A" w:rsidRPr="001A420A">
        <w:rPr>
          <w:lang w:eastAsia="zh-CN"/>
        </w:rPr>
        <w:t xml:space="preserve"> issues.</w:t>
      </w:r>
    </w:p>
    <w:p w14:paraId="778F5B57" w14:textId="45A4974F" w:rsidR="00766759" w:rsidRPr="00766759" w:rsidRDefault="00766759" w:rsidP="00766759">
      <w:pPr>
        <w:rPr>
          <w:lang w:eastAsia="ja-JP"/>
        </w:rPr>
      </w:pPr>
    </w:p>
    <w:p w14:paraId="698DFD03" w14:textId="7EF5DF88" w:rsidR="001A420A" w:rsidRDefault="001A420A">
      <w:pPr>
        <w:pStyle w:val="Heading2"/>
        <w:rPr>
          <w:rFonts w:eastAsiaTheme="minorEastAsia"/>
          <w:lang w:eastAsia="zh-CN"/>
        </w:rPr>
      </w:pPr>
      <w:r>
        <w:lastRenderedPageBreak/>
        <w:t>7.x.1</w:t>
      </w:r>
      <w:r>
        <w:tab/>
        <w:t xml:space="preserve">Determination of </w:t>
      </w:r>
      <w:r>
        <w:rPr>
          <w:rFonts w:eastAsiaTheme="minorEastAsia"/>
          <w:lang w:eastAsia="zh-CN"/>
        </w:rPr>
        <w:t>UE-satellite-UE communication</w:t>
      </w:r>
    </w:p>
    <w:p w14:paraId="3E7919F4" w14:textId="0C40B861" w:rsidR="001A420A" w:rsidRDefault="001A420A" w:rsidP="001A420A">
      <w:pPr>
        <w:rPr>
          <w:lang w:eastAsia="zh-CN"/>
        </w:rPr>
      </w:pPr>
      <w:r>
        <w:rPr>
          <w:lang w:eastAsia="zh-CN"/>
        </w:rPr>
        <w:t>In the proposed solutions the determination/verification of UE-satellite-UE communication is handled either by the IMS (P-CSCF or S-CSCF) or by the SMF.</w:t>
      </w:r>
    </w:p>
    <w:p w14:paraId="0FC2F13E" w14:textId="2C2DF04B" w:rsidR="001A420A" w:rsidRDefault="001A420A" w:rsidP="001A420A">
      <w:pPr>
        <w:rPr>
          <w:lang w:eastAsia="zh-CN"/>
        </w:rPr>
      </w:pPr>
      <w:r>
        <w:rPr>
          <w:lang w:eastAsia="zh-CN"/>
        </w:rPr>
        <w:t xml:space="preserve">Solutions #28, </w:t>
      </w:r>
      <w:r w:rsidR="00EB443B">
        <w:rPr>
          <w:lang w:eastAsia="zh-CN"/>
        </w:rPr>
        <w:t xml:space="preserve">#32, </w:t>
      </w:r>
      <w:r>
        <w:rPr>
          <w:lang w:eastAsia="zh-CN"/>
        </w:rPr>
        <w:t>#</w:t>
      </w:r>
      <w:r w:rsidR="00EB443B">
        <w:rPr>
          <w:lang w:eastAsia="zh-CN"/>
        </w:rPr>
        <w:t>40</w:t>
      </w:r>
      <w:r>
        <w:rPr>
          <w:lang w:eastAsia="zh-CN"/>
        </w:rPr>
        <w:t>, #4</w:t>
      </w:r>
      <w:r w:rsidR="00EB443B">
        <w:rPr>
          <w:lang w:eastAsia="zh-CN"/>
        </w:rPr>
        <w:t>1 and #43</w:t>
      </w:r>
      <w:r>
        <w:rPr>
          <w:lang w:eastAsia="zh-CN"/>
        </w:rPr>
        <w:t xml:space="preserve"> propose </w:t>
      </w:r>
      <w:r w:rsidR="00706A47">
        <w:rPr>
          <w:lang w:eastAsia="zh-CN"/>
        </w:rPr>
        <w:t xml:space="preserve">that the NFs in the IMS determines whether UE-satellite-UE can be activated. </w:t>
      </w:r>
      <w:r w:rsidR="00EB443B">
        <w:rPr>
          <w:lang w:eastAsia="zh-CN"/>
        </w:rPr>
        <w:t>Solution #29 and #31 proposes using the SMF in the 5GC and in case of solution #30, a satellite connectivity service is used.</w:t>
      </w:r>
    </w:p>
    <w:p w14:paraId="1B1C8603" w14:textId="7411152E" w:rsidR="00EB443B" w:rsidRDefault="00EB443B" w:rsidP="001A420A">
      <w:r>
        <w:rPr>
          <w:lang w:eastAsia="zh-CN"/>
        </w:rPr>
        <w:t xml:space="preserve">The P-CSCF makes the determination in case of solutions </w:t>
      </w:r>
      <w:r w:rsidR="00CC06A1">
        <w:rPr>
          <w:lang w:eastAsia="zh-CN"/>
        </w:rPr>
        <w:t xml:space="preserve">#32, </w:t>
      </w:r>
      <w:r>
        <w:rPr>
          <w:lang w:eastAsia="zh-CN"/>
        </w:rPr>
        <w:t xml:space="preserve">#40, #41, and #43. In solution #40, </w:t>
      </w:r>
      <w:r>
        <w:t>enhancements to SDP negotiation procedures on the P-CSCF is proposed for the determination. In case of solution</w:t>
      </w:r>
      <w:r w:rsidR="00CC06A1">
        <w:t xml:space="preserve"> #32 and</w:t>
      </w:r>
      <w:r>
        <w:t xml:space="preserve"> #41 this is determined based on the satellite ID associated with the UEs</w:t>
      </w:r>
      <w:r w:rsidR="00CC06A1">
        <w:t>. S</w:t>
      </w:r>
      <w:r>
        <w:t xml:space="preserve">olution #43 </w:t>
      </w:r>
      <w:r w:rsidR="00CC06A1">
        <w:t xml:space="preserve">proposes that the P-CSCF uses </w:t>
      </w:r>
      <w:proofErr w:type="gramStart"/>
      <w:r w:rsidR="00CC06A1">
        <w:t>PANI</w:t>
      </w:r>
      <w:proofErr w:type="gramEnd"/>
      <w:r w:rsidR="00CC06A1">
        <w:t xml:space="preserve"> and the PCF notified access information to determine </w:t>
      </w:r>
      <w:r w:rsidR="00CC06A1" w:rsidRPr="00CC06A1">
        <w:t>both parties of a call are served by th</w:t>
      </w:r>
      <w:r w:rsidR="00E14B8C">
        <w:t>e sa</w:t>
      </w:r>
      <w:r w:rsidR="00CC06A1" w:rsidRPr="00CC06A1">
        <w:t>me satellite or served by satellite constellation that support</w:t>
      </w:r>
      <w:r w:rsidR="00CC06A1">
        <w:t>s</w:t>
      </w:r>
      <w:r w:rsidR="00CC06A1" w:rsidRPr="00CC06A1">
        <w:t xml:space="preserve"> ISL</w:t>
      </w:r>
      <w:r w:rsidR="00CC06A1">
        <w:t>.</w:t>
      </w:r>
    </w:p>
    <w:p w14:paraId="375378BF" w14:textId="531720AC" w:rsidR="00CC06A1" w:rsidRDefault="00CC06A1" w:rsidP="001A420A">
      <w:r>
        <w:t>The S-CSCF is responsible to determine the possibility of UE-satellite-UE communication in solution #28</w:t>
      </w:r>
      <w:r w:rsidR="00E14B8C">
        <w:t xml:space="preserve"> where the S-CSCF verifies UE’s subscription data and codec information to check if the UE-SAT-UE communication is possible.</w:t>
      </w:r>
    </w:p>
    <w:p w14:paraId="4F491AD4" w14:textId="0107747E" w:rsidR="00E14B8C" w:rsidRDefault="00E14B8C" w:rsidP="001A420A">
      <w:pPr>
        <w:rPr>
          <w:rFonts w:eastAsia="DengXian"/>
        </w:rPr>
      </w:pPr>
      <w:r>
        <w:rPr>
          <w:lang w:val="en-US" w:eastAsia="zh-CN"/>
        </w:rPr>
        <w:t>The SMF makes the determination</w:t>
      </w:r>
      <w:r>
        <w:t xml:space="preserve"> in solutions #29 and #31. In solution #29 this is done based on UEs belonging to the same satellite ID reported by the AMF, whereas in solution #31 the 5GC verifies if both </w:t>
      </w:r>
      <w:r>
        <w:rPr>
          <w:rFonts w:eastAsia="DengXian"/>
        </w:rPr>
        <w:t>UEs are served by the same PCF and the same SMF to determine the possibility of UE-satellite-UE communication.</w:t>
      </w:r>
    </w:p>
    <w:p w14:paraId="2456DF2C" w14:textId="4E6680D1" w:rsidR="00E14B8C" w:rsidRPr="001A420A" w:rsidRDefault="00E14B8C" w:rsidP="001A420A">
      <w:pPr>
        <w:rPr>
          <w:lang w:eastAsia="zh-CN"/>
        </w:rPr>
      </w:pPr>
      <w:r>
        <w:rPr>
          <w:rFonts w:eastAsia="DengXian"/>
        </w:rPr>
        <w:t>In case of solution #30</w:t>
      </w:r>
      <w:r w:rsidR="00AF5D5B">
        <w:rPr>
          <w:rFonts w:eastAsia="DengXian"/>
        </w:rPr>
        <w:t>,</w:t>
      </w:r>
      <w:r>
        <w:rPr>
          <w:rFonts w:eastAsia="DengXian"/>
        </w:rPr>
        <w:t xml:space="preserve"> a </w:t>
      </w:r>
      <w:r w:rsidRPr="00E14B8C">
        <w:rPr>
          <w:rFonts w:eastAsia="DengXian"/>
        </w:rPr>
        <w:t xml:space="preserve">satellite connectivity service </w:t>
      </w:r>
      <w:r>
        <w:rPr>
          <w:rFonts w:eastAsia="DengXian"/>
        </w:rPr>
        <w:t xml:space="preserve">that </w:t>
      </w:r>
      <w:r w:rsidRPr="00E14B8C">
        <w:rPr>
          <w:rFonts w:eastAsia="DengXian"/>
        </w:rPr>
        <w:t xml:space="preserve">monitors in real time </w:t>
      </w:r>
      <w:r>
        <w:rPr>
          <w:rFonts w:eastAsia="DengXian"/>
        </w:rPr>
        <w:t>satellite constellation motion and satellite interconnectivity takes this decision.</w:t>
      </w:r>
    </w:p>
    <w:p w14:paraId="0A0D8831" w14:textId="7F52D83B" w:rsidR="00E14B8C" w:rsidRDefault="00E14B8C">
      <w:pPr>
        <w:pStyle w:val="Heading2"/>
        <w:rPr>
          <w:rFonts w:eastAsiaTheme="minorEastAsia"/>
          <w:lang w:eastAsia="zh-CN"/>
        </w:rPr>
      </w:pPr>
      <w:r>
        <w:t>7.x.2</w:t>
      </w:r>
      <w:r>
        <w:tab/>
      </w:r>
      <w:r w:rsidR="008475E0">
        <w:rPr>
          <w:rFonts w:eastAsiaTheme="minorEastAsia"/>
          <w:lang w:eastAsia="zh-CN"/>
        </w:rPr>
        <w:t>UEs under coverage of single or multiple satellites</w:t>
      </w:r>
    </w:p>
    <w:p w14:paraId="32BB1794" w14:textId="24BAE518" w:rsidR="00080448" w:rsidRPr="00080448" w:rsidRDefault="008475E0" w:rsidP="00080448">
      <w:pPr>
        <w:rPr>
          <w:lang w:eastAsia="zh-CN"/>
        </w:rPr>
      </w:pPr>
      <w:r>
        <w:rPr>
          <w:lang w:eastAsia="zh-CN"/>
        </w:rPr>
        <w:t xml:space="preserve">Out of the proposed solutions only solutions #29 and #33 require the UEs to be under the </w:t>
      </w:r>
      <w:proofErr w:type="spellStart"/>
      <w:r>
        <w:rPr>
          <w:lang w:eastAsia="zh-CN"/>
        </w:rPr>
        <w:t>cocerage</w:t>
      </w:r>
      <w:proofErr w:type="spellEnd"/>
      <w:r>
        <w:rPr>
          <w:lang w:eastAsia="zh-CN"/>
        </w:rPr>
        <w:t xml:space="preserve"> of the same satellite. Solutions #28, #30, #31, #32, #40, #41, #42, #43 consider the availability of ISL between the satellites and the proposed solutions work for UEs under the coverage of different satellites belonging to the same satellite constellation as well.</w:t>
      </w:r>
      <w:r w:rsidR="00C05507">
        <w:rPr>
          <w:lang w:eastAsia="zh-CN"/>
        </w:rPr>
        <w:t xml:space="preserve"> Such support of interconnected satellites ensures that even upon mobility of satellites, the call is not dropped provided HO procedures are supported.</w:t>
      </w:r>
    </w:p>
    <w:p w14:paraId="60A343D6" w14:textId="0AC8DD4F" w:rsidR="008475E0" w:rsidRDefault="008475E0">
      <w:pPr>
        <w:pStyle w:val="Heading2"/>
        <w:rPr>
          <w:rFonts w:eastAsiaTheme="minorEastAsia"/>
          <w:lang w:eastAsia="zh-CN"/>
        </w:rPr>
      </w:pPr>
      <w:r>
        <w:t>7.x.3</w:t>
      </w:r>
      <w:r>
        <w:tab/>
      </w:r>
      <w:r>
        <w:rPr>
          <w:rFonts w:eastAsiaTheme="minorEastAsia"/>
          <w:lang w:eastAsia="zh-CN"/>
        </w:rPr>
        <w:t>Handover in case of mobility of UE(s) or satellites</w:t>
      </w:r>
    </w:p>
    <w:p w14:paraId="03734A12" w14:textId="7FF38F73" w:rsidR="008475E0" w:rsidRDefault="00AF7780" w:rsidP="008475E0">
      <w:pPr>
        <w:rPr>
          <w:lang w:eastAsia="zh-CN"/>
        </w:rPr>
      </w:pPr>
      <w:r>
        <w:rPr>
          <w:lang w:eastAsia="zh-CN"/>
        </w:rPr>
        <w:t>Out of the proposed solutions only solutions #28, #40, #41, and #43 describe the procedures for HO in case of UE(s) or satellite mobility.</w:t>
      </w:r>
    </w:p>
    <w:p w14:paraId="0CA83358" w14:textId="686A259B" w:rsidR="00AF7780" w:rsidRDefault="00AF7780" w:rsidP="008475E0">
      <w:pPr>
        <w:rPr>
          <w:lang w:eastAsia="zh-CN"/>
        </w:rPr>
      </w:pPr>
      <w:r>
        <w:rPr>
          <w:lang w:eastAsia="zh-CN"/>
        </w:rPr>
        <w:t xml:space="preserve">Solution #28 uses the </w:t>
      </w:r>
      <w:proofErr w:type="spellStart"/>
      <w:r>
        <w:rPr>
          <w:lang w:eastAsia="zh-CN"/>
        </w:rPr>
        <w:t>Xn</w:t>
      </w:r>
      <w:proofErr w:type="spellEnd"/>
      <w:r>
        <w:rPr>
          <w:lang w:eastAsia="zh-CN"/>
        </w:rPr>
        <w:t xml:space="preserve"> based inter NG-RAN HO procedure as an example for the proposed HO procedure. In the proposed procedure, the serving common SMF or I/V-SMF remains the same even when the serving satellite changes.</w:t>
      </w:r>
    </w:p>
    <w:p w14:paraId="5157DE61" w14:textId="699A1CB3" w:rsidR="00A0533F" w:rsidRDefault="00A0533F" w:rsidP="00A0533F">
      <w:pPr>
        <w:rPr>
          <w:lang w:eastAsia="zh-CN"/>
        </w:rPr>
      </w:pPr>
      <w:r>
        <w:rPr>
          <w:lang w:eastAsia="zh-CN"/>
        </w:rPr>
        <w:t>The HO procedures proposed in s</w:t>
      </w:r>
      <w:r w:rsidR="00AF7780">
        <w:rPr>
          <w:lang w:eastAsia="zh-CN"/>
        </w:rPr>
        <w:t xml:space="preserve">olutions #40, #41, and #43 </w:t>
      </w:r>
      <w:r>
        <w:rPr>
          <w:lang w:eastAsia="zh-CN"/>
        </w:rPr>
        <w:t xml:space="preserve">involve the change/relocation of UL CL. Solution #43 also establishes </w:t>
      </w:r>
      <w:proofErr w:type="spellStart"/>
      <w:r>
        <w:rPr>
          <w:lang w:eastAsia="zh-CN"/>
        </w:rPr>
        <w:t>PtP</w:t>
      </w:r>
      <w:proofErr w:type="spellEnd"/>
      <w:r>
        <w:rPr>
          <w:lang w:eastAsia="zh-CN"/>
        </w:rPr>
        <w:t xml:space="preserve"> tunnel between the source UL CL and the target UL CL.</w:t>
      </w:r>
    </w:p>
    <w:p w14:paraId="16480235" w14:textId="7E88B2D2" w:rsidR="00A0533F" w:rsidRDefault="00A0533F" w:rsidP="00A0533F">
      <w:pPr>
        <w:rPr>
          <w:lang w:eastAsia="zh-CN"/>
        </w:rPr>
      </w:pPr>
      <w:r>
        <w:rPr>
          <w:lang w:eastAsia="zh-CN"/>
        </w:rPr>
        <w:t xml:space="preserve">While solution #33 does not provide specific HO procedures, it proposes that only the UE’s connected satellite </w:t>
      </w:r>
      <w:proofErr w:type="spellStart"/>
      <w:r>
        <w:rPr>
          <w:lang w:eastAsia="zh-CN"/>
        </w:rPr>
        <w:t>gNB</w:t>
      </w:r>
      <w:proofErr w:type="spellEnd"/>
      <w:r>
        <w:rPr>
          <w:lang w:eastAsia="zh-CN"/>
        </w:rPr>
        <w:t xml:space="preserve"> needs to switch from source to target satellite without switching the UPF and IMS AGW onboard.</w:t>
      </w:r>
    </w:p>
    <w:p w14:paraId="4DCADEE9" w14:textId="51131671" w:rsidR="00A0533F" w:rsidRDefault="00A0533F">
      <w:pPr>
        <w:pStyle w:val="Heading2"/>
      </w:pPr>
      <w:r>
        <w:t>7.x.4</w:t>
      </w:r>
      <w:r>
        <w:tab/>
        <w:t>Onboard entities</w:t>
      </w:r>
    </w:p>
    <w:p w14:paraId="6F976B9B" w14:textId="08852CAE" w:rsidR="00A0533F" w:rsidRDefault="00A0533F" w:rsidP="00A0533F">
      <w:r>
        <w:t xml:space="preserve">KI#3 </w:t>
      </w:r>
      <w:r w:rsidR="00AE62AE">
        <w:t>describes the need to</w:t>
      </w:r>
      <w:r>
        <w:t xml:space="preserve"> identify architectural enhancements required to support UE-satellite-UE communication </w:t>
      </w:r>
      <w:r w:rsidR="00AE62AE">
        <w:t>with</w:t>
      </w:r>
      <w:r>
        <w:t xml:space="preserve"> minimum necessary set of 5GC NFs and IMS components onboard the satellite</w:t>
      </w:r>
      <w:r w:rsidR="00AE62AE">
        <w:t>. The solutions proposed could be categorized into 2 categories based on the entities deemed necessary to be onboard the satellite.</w:t>
      </w:r>
    </w:p>
    <w:p w14:paraId="5E10CEF6" w14:textId="02FC849E" w:rsidR="00AE62AE" w:rsidRPr="00130D70" w:rsidRDefault="00AE62AE" w:rsidP="00A0533F">
      <w:pPr>
        <w:rPr>
          <w:sz w:val="24"/>
          <w:szCs w:val="24"/>
          <w:u w:val="single"/>
        </w:rPr>
      </w:pPr>
      <w:r w:rsidRPr="00130D70">
        <w:rPr>
          <w:sz w:val="24"/>
          <w:szCs w:val="24"/>
          <w:u w:val="single"/>
        </w:rPr>
        <w:t>Cat 1:</w:t>
      </w:r>
      <w:r w:rsidR="009C576F" w:rsidRPr="00130D70">
        <w:rPr>
          <w:sz w:val="24"/>
          <w:szCs w:val="24"/>
          <w:u w:val="single"/>
        </w:rPr>
        <w:t xml:space="preserve"> </w:t>
      </w:r>
      <w:proofErr w:type="spellStart"/>
      <w:r w:rsidR="009C576F" w:rsidRPr="00130D70">
        <w:rPr>
          <w:sz w:val="24"/>
          <w:szCs w:val="24"/>
          <w:u w:val="single"/>
        </w:rPr>
        <w:t>gNB</w:t>
      </w:r>
      <w:proofErr w:type="spellEnd"/>
      <w:r w:rsidR="009C576F" w:rsidRPr="00130D70">
        <w:rPr>
          <w:sz w:val="24"/>
          <w:szCs w:val="24"/>
          <w:u w:val="single"/>
        </w:rPr>
        <w:t xml:space="preserve"> and UL CL/BP/L-PSA onboard</w:t>
      </w:r>
    </w:p>
    <w:p w14:paraId="4C99616C" w14:textId="4CDB681C" w:rsidR="00130D70" w:rsidRDefault="009C576F" w:rsidP="00A0533F">
      <w:r>
        <w:t>Solutions #28, #29, #31, #40, and #43 fall under this category.</w:t>
      </w:r>
      <w:r w:rsidR="005652E2">
        <w:t xml:space="preserve"> In this category of solutions, the SMF is responsible for performing the UL CL/BP/L-PSA UPF selection upon the determination that UE-satellite-UE communication is possible. In case of the solutions that describe HO procedures (</w:t>
      </w:r>
      <w:r w:rsidR="00982513">
        <w:t>solutions #40 and #43), the UL CL is relocated/changed to the target satellite from the source satellite.</w:t>
      </w:r>
    </w:p>
    <w:p w14:paraId="746C205B" w14:textId="4148E655" w:rsidR="00982513" w:rsidRPr="00130D70" w:rsidRDefault="00982513" w:rsidP="00A0533F">
      <w:pPr>
        <w:rPr>
          <w:sz w:val="24"/>
          <w:szCs w:val="24"/>
          <w:u w:val="single"/>
        </w:rPr>
      </w:pPr>
      <w:r w:rsidRPr="00130D70">
        <w:rPr>
          <w:sz w:val="24"/>
          <w:szCs w:val="24"/>
          <w:u w:val="single"/>
        </w:rPr>
        <w:lastRenderedPageBreak/>
        <w:t xml:space="preserve">Cat 2: </w:t>
      </w:r>
      <w:proofErr w:type="spellStart"/>
      <w:r w:rsidRPr="00130D70">
        <w:rPr>
          <w:sz w:val="24"/>
          <w:szCs w:val="24"/>
          <w:u w:val="single"/>
        </w:rPr>
        <w:t>gNB</w:t>
      </w:r>
      <w:proofErr w:type="spellEnd"/>
      <w:r w:rsidRPr="00130D70">
        <w:rPr>
          <w:sz w:val="24"/>
          <w:szCs w:val="24"/>
          <w:u w:val="single"/>
        </w:rPr>
        <w:t>, UPF, and AGW on board</w:t>
      </w:r>
    </w:p>
    <w:p w14:paraId="4EB0C38E" w14:textId="5078DCD9" w:rsidR="00982513" w:rsidRDefault="00982513" w:rsidP="00A0533F">
      <w:r>
        <w:t>Solutions #32, #33, #41, and #42 fall under this category. Solution #32</w:t>
      </w:r>
      <w:r w:rsidR="00DD0F0A">
        <w:t xml:space="preserve"> is based on Application Function influence on traffic routing procedures with the assumption that the P-CSCF is pre</w:t>
      </w:r>
      <w:r w:rsidR="00AD4109">
        <w:t>-</w:t>
      </w:r>
      <w:r w:rsidR="00DD0F0A">
        <w:t xml:space="preserve">configured with satellite constellation information. In solution #41, in addition to the AGW, the UL CL and local PSA are onboard the satellite and each AGW onboard satellite(s) are allocated a specific IP address range to avoid trial and error based selection of ISL. Solution #42 proposes </w:t>
      </w:r>
      <w:r w:rsidR="00DD0F0A" w:rsidRPr="00DD0F0A">
        <w:t xml:space="preserve">to place </w:t>
      </w:r>
      <w:proofErr w:type="spellStart"/>
      <w:r w:rsidR="00DD0F0A" w:rsidRPr="00DD0F0A">
        <w:t>gNB</w:t>
      </w:r>
      <w:proofErr w:type="spellEnd"/>
      <w:r w:rsidR="00DD0F0A" w:rsidRPr="00DD0F0A">
        <w:t>, UPF and IMS AGW onboard the satellites</w:t>
      </w:r>
      <w:r w:rsidR="00DD0F0A">
        <w:t xml:space="preserve"> and the representative Relay entity on ground such that the </w:t>
      </w:r>
      <w:r w:rsidR="00E77E72">
        <w:t>AMF, SMF, and P-CSCF</w:t>
      </w:r>
      <w:r w:rsidR="00DD0F0A">
        <w:t xml:space="preserve"> on ground treats the Relay as usual </w:t>
      </w:r>
      <w:proofErr w:type="spellStart"/>
      <w:r w:rsidR="00DD0F0A">
        <w:t>gNB</w:t>
      </w:r>
      <w:proofErr w:type="spellEnd"/>
      <w:r w:rsidR="00DD0F0A">
        <w:t>, UPF</w:t>
      </w:r>
      <w:r w:rsidR="00E77E72">
        <w:t xml:space="preserve"> and AGW and the onboard entities treat the Relay as ground based AMF, SMF, and P-CSCF respectively.</w:t>
      </w:r>
    </w:p>
    <w:p w14:paraId="2CEC7647" w14:textId="799EA658" w:rsidR="00313711" w:rsidRDefault="00E77E72" w:rsidP="00A0533F">
      <w:r>
        <w:t xml:space="preserve">While solutions #32, #33, and #41 require AGW onboard for LI, solution #42 does so to hide the complexities of satellite </w:t>
      </w:r>
      <w:r w:rsidR="00AD4109">
        <w:t>communication</w:t>
      </w:r>
      <w:r>
        <w:t xml:space="preserve"> from MNOs using the Relay.</w:t>
      </w:r>
    </w:p>
    <w:p w14:paraId="4955485A" w14:textId="77777777" w:rsidR="00AF5D5B" w:rsidRDefault="00AF5D5B" w:rsidP="00A0533F"/>
    <w:p w14:paraId="50195D59" w14:textId="2BF89BA7" w:rsidR="00AF5D5B" w:rsidRPr="00AF5D5B" w:rsidRDefault="00AF5D5B" w:rsidP="00AF5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257D8CF7" w14:textId="77777777" w:rsidR="0078219A" w:rsidRDefault="0078219A" w:rsidP="0078219A">
      <w:pPr>
        <w:pStyle w:val="Heading1"/>
      </w:pPr>
      <w:bookmarkStart w:id="12" w:name="_Toc97108988"/>
      <w:bookmarkStart w:id="13" w:name="_Toc100782820"/>
      <w:bookmarkStart w:id="14" w:name="_Toc100983198"/>
      <w:bookmarkStart w:id="15" w:name="_Toc103983295"/>
      <w:r>
        <w:t>8</w:t>
      </w:r>
      <w:r w:rsidRPr="004D3578">
        <w:tab/>
      </w:r>
      <w:r>
        <w:t>Conclusions</w:t>
      </w:r>
      <w:bookmarkEnd w:id="12"/>
      <w:bookmarkEnd w:id="13"/>
      <w:bookmarkEnd w:id="14"/>
      <w:bookmarkEnd w:id="15"/>
    </w:p>
    <w:p w14:paraId="57A706D7" w14:textId="5AA54AE2" w:rsidR="00313711" w:rsidRPr="00313711" w:rsidRDefault="00313711" w:rsidP="00313711">
      <w:pPr>
        <w:pStyle w:val="EditorsNote"/>
      </w:pPr>
      <w:r>
        <w:rPr>
          <w:lang w:eastAsia="zh-CN"/>
        </w:rPr>
        <w:t>Editor's note:</w:t>
      </w:r>
      <w:r w:rsidRPr="005A2371">
        <w:tab/>
        <w:t xml:space="preserve">This clause will list conclusions that have been agreed </w:t>
      </w:r>
      <w:proofErr w:type="gramStart"/>
      <w:r w:rsidRPr="005A2371">
        <w:t>during the course of</w:t>
      </w:r>
      <w:proofErr w:type="gramEnd"/>
      <w:r w:rsidRPr="005A2371">
        <w:t xml:space="preserve"> the study item activities.</w:t>
      </w:r>
    </w:p>
    <w:p w14:paraId="128A27B2" w14:textId="6DBC250B" w:rsidR="00313711" w:rsidRDefault="00313711" w:rsidP="00313711">
      <w:pPr>
        <w:pStyle w:val="Heading2"/>
      </w:pPr>
      <w:r>
        <w:t>8.x</w:t>
      </w:r>
      <w:r>
        <w:tab/>
        <w:t>Conclusions for Key Issue #3</w:t>
      </w:r>
    </w:p>
    <w:p w14:paraId="465CD98D" w14:textId="5641CF26" w:rsidR="00313711" w:rsidRDefault="00313711" w:rsidP="00313711">
      <w:r>
        <w:t>The following principles of system behaviour for supporting UE-satellite-UE communication apply:</w:t>
      </w:r>
    </w:p>
    <w:p w14:paraId="758F5317" w14:textId="16738149" w:rsidR="00053DFA" w:rsidRDefault="00C05507" w:rsidP="00C05507">
      <w:pPr>
        <w:pStyle w:val="B1"/>
        <w:rPr>
          <w:rFonts w:eastAsiaTheme="minorEastAsia"/>
          <w:lang w:eastAsia="zh-CN"/>
        </w:rPr>
      </w:pPr>
      <w:r>
        <w:rPr>
          <w:rFonts w:eastAsiaTheme="minorEastAsia" w:hint="eastAsia"/>
          <w:lang w:eastAsia="zh-CN"/>
        </w:rPr>
        <w:t>-</w:t>
      </w:r>
      <w:r>
        <w:rPr>
          <w:rFonts w:eastAsiaTheme="minorEastAsia"/>
          <w:lang w:eastAsia="zh-CN"/>
        </w:rPr>
        <w:tab/>
        <w:t>A procedure to support UEs served by different satellites connected over ISL should be supported.</w:t>
      </w:r>
    </w:p>
    <w:p w14:paraId="64046F37" w14:textId="4CCDCA80" w:rsidR="00C05507" w:rsidRDefault="00C05507" w:rsidP="00C05507">
      <w:pPr>
        <w:pStyle w:val="B1"/>
        <w:rPr>
          <w:rFonts w:eastAsiaTheme="minorEastAsia"/>
          <w:lang w:eastAsia="zh-CN"/>
        </w:rPr>
      </w:pPr>
      <w:r>
        <w:rPr>
          <w:rFonts w:eastAsiaTheme="minorEastAsia" w:hint="eastAsia"/>
          <w:lang w:eastAsia="zh-CN"/>
        </w:rPr>
        <w:t>-</w:t>
      </w:r>
      <w:r>
        <w:rPr>
          <w:rFonts w:eastAsiaTheme="minorEastAsia"/>
          <w:lang w:eastAsia="zh-CN"/>
        </w:rPr>
        <w:tab/>
      </w:r>
      <w:r w:rsidR="00053DFA">
        <w:rPr>
          <w:rFonts w:eastAsiaTheme="minorEastAsia"/>
          <w:lang w:eastAsia="zh-CN"/>
        </w:rPr>
        <w:t xml:space="preserve">IMS AGW </w:t>
      </w:r>
      <w:r w:rsidR="009F0C9A">
        <w:rPr>
          <w:rFonts w:eastAsiaTheme="minorEastAsia"/>
          <w:lang w:eastAsia="zh-CN"/>
        </w:rPr>
        <w:t>should be located on ground</w:t>
      </w:r>
      <w:r w:rsidR="00032C64">
        <w:rPr>
          <w:rFonts w:eastAsiaTheme="minorEastAsia"/>
          <w:lang w:eastAsia="zh-CN"/>
        </w:rPr>
        <w:t xml:space="preserve"> to minimize IMS impacts and to minimize onboard entities</w:t>
      </w:r>
      <w:r>
        <w:rPr>
          <w:rFonts w:eastAsiaTheme="minorEastAsia"/>
          <w:lang w:eastAsia="zh-CN"/>
        </w:rPr>
        <w:t>.</w:t>
      </w:r>
    </w:p>
    <w:p w14:paraId="2352E11F" w14:textId="12C458F7" w:rsidR="009F0C9A" w:rsidRPr="00313711" w:rsidRDefault="009F0C9A" w:rsidP="009F0C9A">
      <w:pPr>
        <w:pStyle w:val="EditorsNote"/>
      </w:pPr>
      <w:r>
        <w:rPr>
          <w:lang w:eastAsia="zh-CN"/>
        </w:rPr>
        <w:t xml:space="preserve">Editor's </w:t>
      </w:r>
      <w:r w:rsidR="00677726">
        <w:rPr>
          <w:lang w:eastAsia="zh-CN"/>
        </w:rPr>
        <w:t>N</w:t>
      </w:r>
      <w:r>
        <w:rPr>
          <w:lang w:eastAsia="zh-CN"/>
        </w:rPr>
        <w:t>ote:</w:t>
      </w:r>
      <w:r w:rsidRPr="005A2371">
        <w:tab/>
      </w:r>
      <w:r>
        <w:t>Whether IMS AGW onboard is necessary to perform LI needs to be confirmed by SA3</w:t>
      </w:r>
      <w:r w:rsidRPr="005A2371">
        <w:t>.</w:t>
      </w:r>
    </w:p>
    <w:p w14:paraId="3EF93B04" w14:textId="69A7C9D1" w:rsidR="009F0C9A" w:rsidRDefault="00C05507" w:rsidP="00C05507">
      <w:pPr>
        <w:pStyle w:val="B1"/>
        <w:rPr>
          <w:rFonts w:eastAsiaTheme="minorEastAsia"/>
          <w:lang w:eastAsia="zh-CN"/>
        </w:rPr>
      </w:pPr>
      <w:r>
        <w:rPr>
          <w:rFonts w:eastAsiaTheme="minorEastAsia" w:hint="eastAsia"/>
          <w:lang w:eastAsia="zh-CN"/>
        </w:rPr>
        <w:t>-</w:t>
      </w:r>
      <w:r>
        <w:rPr>
          <w:rFonts w:eastAsiaTheme="minorEastAsia"/>
          <w:lang w:eastAsia="zh-CN"/>
        </w:rPr>
        <w:tab/>
      </w:r>
      <w:r w:rsidR="009F0C9A">
        <w:rPr>
          <w:rFonts w:eastAsiaTheme="minorEastAsia"/>
          <w:lang w:eastAsia="zh-CN"/>
        </w:rPr>
        <w:t>A procedure to place the UL</w:t>
      </w:r>
      <w:r w:rsidR="008E2454">
        <w:rPr>
          <w:rFonts w:eastAsiaTheme="minorEastAsia"/>
          <w:lang w:eastAsia="zh-CN"/>
        </w:rPr>
        <w:t xml:space="preserve"> </w:t>
      </w:r>
      <w:r w:rsidR="009F0C9A">
        <w:rPr>
          <w:rFonts w:eastAsiaTheme="minorEastAsia"/>
          <w:lang w:eastAsia="zh-CN"/>
        </w:rPr>
        <w:t>CL onboard should be supported</w:t>
      </w:r>
      <w:r>
        <w:rPr>
          <w:rFonts w:eastAsiaTheme="minorEastAsia"/>
          <w:lang w:eastAsia="zh-CN"/>
        </w:rPr>
        <w:t>.</w:t>
      </w:r>
    </w:p>
    <w:p w14:paraId="36E66FD3" w14:textId="5D7B98F5" w:rsidR="00C05507" w:rsidRDefault="00C05507" w:rsidP="00C05507">
      <w:pPr>
        <w:pStyle w:val="B1"/>
        <w:rPr>
          <w:lang w:eastAsia="zh-CN"/>
        </w:rPr>
      </w:pPr>
      <w:r>
        <w:rPr>
          <w:rFonts w:eastAsiaTheme="minorEastAsia"/>
          <w:lang w:eastAsia="zh-CN"/>
        </w:rPr>
        <w:t>-</w:t>
      </w:r>
      <w:r>
        <w:rPr>
          <w:rFonts w:eastAsiaTheme="minorEastAsia"/>
          <w:lang w:eastAsia="zh-CN"/>
        </w:rPr>
        <w:tab/>
      </w:r>
      <w:r w:rsidR="009F0C9A">
        <w:rPr>
          <w:rFonts w:eastAsiaTheme="minorEastAsia"/>
          <w:lang w:eastAsia="zh-CN"/>
        </w:rPr>
        <w:t>Handover mechanism based on existing UL</w:t>
      </w:r>
      <w:r w:rsidR="008E2454">
        <w:rPr>
          <w:rFonts w:eastAsiaTheme="minorEastAsia"/>
          <w:lang w:eastAsia="zh-CN"/>
        </w:rPr>
        <w:t xml:space="preserve"> </w:t>
      </w:r>
      <w:r w:rsidR="009F0C9A">
        <w:rPr>
          <w:rFonts w:eastAsiaTheme="minorEastAsia"/>
          <w:lang w:eastAsia="zh-CN"/>
        </w:rPr>
        <w:t xml:space="preserve">CL </w:t>
      </w:r>
      <w:r w:rsidR="009F0C9A">
        <w:rPr>
          <w:lang w:eastAsia="zh-CN"/>
        </w:rPr>
        <w:t>change/relocation procedures should be supported.</w:t>
      </w:r>
    </w:p>
    <w:p w14:paraId="4419DF64" w14:textId="214DCADB" w:rsidR="00DF7555" w:rsidRDefault="00DF7555" w:rsidP="00C05507">
      <w:pPr>
        <w:pStyle w:val="B1"/>
        <w:rPr>
          <w:lang w:eastAsia="zh-CN"/>
        </w:rPr>
      </w:pPr>
      <w:r>
        <w:rPr>
          <w:lang w:eastAsia="zh-CN"/>
        </w:rPr>
        <w:t>NOTE: During handover procedure, procedures for In-sequence delivery of user data could be considered in normative phase.</w:t>
      </w:r>
    </w:p>
    <w:p w14:paraId="70C74DBD" w14:textId="29B82EF5" w:rsidR="009F0C9A" w:rsidRDefault="009F0C9A" w:rsidP="00C05507">
      <w:pPr>
        <w:pStyle w:val="B1"/>
        <w:rPr>
          <w:lang w:eastAsia="zh-CN"/>
        </w:rPr>
      </w:pPr>
      <w:r>
        <w:rPr>
          <w:lang w:eastAsia="zh-CN"/>
        </w:rPr>
        <w:t>-</w:t>
      </w:r>
      <w:r>
        <w:rPr>
          <w:lang w:eastAsia="zh-CN"/>
        </w:rPr>
        <w:tab/>
      </w:r>
      <w:r w:rsidR="00DF7555">
        <w:rPr>
          <w:lang w:eastAsia="zh-CN"/>
        </w:rPr>
        <w:t xml:space="preserve">The AMF should be able to recognize the satellite </w:t>
      </w:r>
      <w:r w:rsidR="00552C72">
        <w:rPr>
          <w:lang w:eastAsia="zh-CN"/>
        </w:rPr>
        <w:t xml:space="preserve">ID and satellite </w:t>
      </w:r>
      <w:r w:rsidR="00DF7555">
        <w:rPr>
          <w:lang w:eastAsia="zh-CN"/>
        </w:rPr>
        <w:t>constellation ID and further propagate this in 5GS during PDU session establishment.</w:t>
      </w:r>
    </w:p>
    <w:p w14:paraId="291F8F5F" w14:textId="2E397F48" w:rsidR="00361336" w:rsidRDefault="00DF7555" w:rsidP="00C05507">
      <w:pPr>
        <w:pStyle w:val="B1"/>
        <w:rPr>
          <w:lang w:eastAsia="zh-CN"/>
        </w:rPr>
      </w:pPr>
      <w:r>
        <w:rPr>
          <w:lang w:eastAsia="zh-CN"/>
        </w:rPr>
        <w:t>-</w:t>
      </w:r>
      <w:r>
        <w:rPr>
          <w:lang w:eastAsia="zh-CN"/>
        </w:rPr>
        <w:tab/>
      </w:r>
      <w:r w:rsidR="00E97E6A">
        <w:rPr>
          <w:lang w:eastAsia="zh-CN"/>
        </w:rPr>
        <w:t>P-CSCF</w:t>
      </w:r>
      <w:r w:rsidR="00361336">
        <w:rPr>
          <w:lang w:eastAsia="zh-CN"/>
        </w:rPr>
        <w:t xml:space="preserve"> should determine the possibility of UE-satellite-UE communication based on MO and MT UEs belonging to the same satellite constellation ID</w:t>
      </w:r>
      <w:r w:rsidR="00EC733D">
        <w:rPr>
          <w:lang w:eastAsia="zh-CN"/>
        </w:rPr>
        <w:t xml:space="preserve"> and based on PANI exchanged between the originating and terminating network’s P-CSCF.</w:t>
      </w:r>
    </w:p>
    <w:p w14:paraId="18792286" w14:textId="12859B50" w:rsidR="00361336" w:rsidRDefault="00361336" w:rsidP="00C05507">
      <w:pPr>
        <w:pStyle w:val="B1"/>
        <w:rPr>
          <w:lang w:eastAsia="zh-CN"/>
        </w:rPr>
      </w:pPr>
      <w:r>
        <w:rPr>
          <w:lang w:eastAsia="zh-CN"/>
        </w:rPr>
        <w:t>-</w:t>
      </w:r>
      <w:r>
        <w:rPr>
          <w:lang w:eastAsia="zh-CN"/>
        </w:rPr>
        <w:tab/>
        <w:t xml:space="preserve">IP addresses to UEs should be allocated from a dedicated IP address pool belonging to the </w:t>
      </w:r>
      <w:r w:rsidR="0016749D">
        <w:rPr>
          <w:lang w:eastAsia="zh-CN"/>
        </w:rPr>
        <w:t>satellite</w:t>
      </w:r>
      <w:r>
        <w:rPr>
          <w:lang w:eastAsia="zh-CN"/>
        </w:rPr>
        <w:t xml:space="preserve"> constellation ID.</w:t>
      </w:r>
    </w:p>
    <w:p w14:paraId="0D3142C0" w14:textId="4469436A" w:rsidR="00EC733D" w:rsidRDefault="00EC733D" w:rsidP="00C05507">
      <w:pPr>
        <w:pStyle w:val="B1"/>
        <w:rPr>
          <w:lang w:eastAsia="zh-CN"/>
        </w:rPr>
      </w:pPr>
      <w:r>
        <w:rPr>
          <w:lang w:eastAsia="zh-CN"/>
        </w:rPr>
        <w:t>-</w:t>
      </w:r>
      <w:r>
        <w:rPr>
          <w:lang w:eastAsia="zh-CN"/>
        </w:rPr>
        <w:tab/>
        <w:t>A mechanism for the discovery/selection between network nodes onboard the satellite and on ground based on satellite ephemeris information should be supported.</w:t>
      </w:r>
    </w:p>
    <w:p w14:paraId="209DC561" w14:textId="49308534" w:rsidR="00EC733D" w:rsidRDefault="00EC733D" w:rsidP="00C05507">
      <w:pPr>
        <w:pStyle w:val="B1"/>
        <w:rPr>
          <w:lang w:eastAsia="zh-CN"/>
        </w:rPr>
      </w:pPr>
      <w:r>
        <w:rPr>
          <w:lang w:eastAsia="zh-CN"/>
        </w:rPr>
        <w:t>-</w:t>
      </w:r>
      <w:r>
        <w:rPr>
          <w:lang w:eastAsia="zh-CN"/>
        </w:rPr>
        <w:tab/>
      </w:r>
      <w:r w:rsidR="007E6752">
        <w:rPr>
          <w:lang w:eastAsia="zh-CN"/>
        </w:rPr>
        <w:t xml:space="preserve">For routing between the satellites, </w:t>
      </w:r>
      <w:r w:rsidR="007E6752" w:rsidRPr="007E6752">
        <w:rPr>
          <w:lang w:eastAsia="zh-CN"/>
        </w:rPr>
        <w:t xml:space="preserve">an IP over IP tunnel between the </w:t>
      </w:r>
      <w:r w:rsidR="007E6752">
        <w:rPr>
          <w:lang w:eastAsia="zh-CN"/>
        </w:rPr>
        <w:t xml:space="preserve">onboard </w:t>
      </w:r>
      <w:r w:rsidR="007E6752" w:rsidRPr="007E6752">
        <w:rPr>
          <w:lang w:eastAsia="zh-CN"/>
        </w:rPr>
        <w:t xml:space="preserve">local UPF in MO UE side and the </w:t>
      </w:r>
      <w:r w:rsidR="007E6752">
        <w:rPr>
          <w:lang w:eastAsia="zh-CN"/>
        </w:rPr>
        <w:t xml:space="preserve">onboard </w:t>
      </w:r>
      <w:r w:rsidR="007E6752" w:rsidRPr="007E6752">
        <w:rPr>
          <w:lang w:eastAsia="zh-CN"/>
        </w:rPr>
        <w:t>local UPF in the MT UE side</w:t>
      </w:r>
      <w:r w:rsidR="007E6752">
        <w:rPr>
          <w:lang w:eastAsia="zh-CN"/>
        </w:rPr>
        <w:t xml:space="preserve"> should be supported.</w:t>
      </w:r>
    </w:p>
    <w:p w14:paraId="062A3A08" w14:textId="2421AC78" w:rsidR="007E6752" w:rsidRDefault="007E6752" w:rsidP="00C05507">
      <w:pPr>
        <w:pStyle w:val="B1"/>
        <w:rPr>
          <w:lang w:eastAsia="zh-CN"/>
        </w:rPr>
      </w:pPr>
      <w:r>
        <w:rPr>
          <w:lang w:eastAsia="zh-CN"/>
        </w:rPr>
        <w:t>-</w:t>
      </w:r>
      <w:r>
        <w:rPr>
          <w:lang w:eastAsia="zh-CN"/>
        </w:rPr>
        <w:tab/>
        <w:t xml:space="preserve">A </w:t>
      </w:r>
      <w:r w:rsidR="00677726">
        <w:rPr>
          <w:lang w:eastAsia="zh-CN"/>
        </w:rPr>
        <w:t>procedure</w:t>
      </w:r>
      <w:r>
        <w:rPr>
          <w:lang w:eastAsia="zh-CN"/>
        </w:rPr>
        <w:t xml:space="preserve"> to hide complexit</w:t>
      </w:r>
      <w:r w:rsidR="00677726">
        <w:rPr>
          <w:lang w:eastAsia="zh-CN"/>
        </w:rPr>
        <w:t>ies related to satellite communications from the MNOs should be supported.</w:t>
      </w:r>
    </w:p>
    <w:p w14:paraId="398DEDE5" w14:textId="3BE06BF7" w:rsidR="00D432D0" w:rsidRPr="00A855B8" w:rsidRDefault="00A855B8" w:rsidP="00A855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0"/>
    </w:p>
    <w:sectPr w:rsidR="00D432D0" w:rsidRPr="00A855B8">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627461" w14:textId="77777777" w:rsidR="00E027AF" w:rsidRDefault="00E027AF">
      <w:r>
        <w:separator/>
      </w:r>
    </w:p>
  </w:endnote>
  <w:endnote w:type="continuationSeparator" w:id="0">
    <w:p w14:paraId="36B40FC8" w14:textId="77777777" w:rsidR="00E027AF" w:rsidRDefault="00E02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B8930D" w14:textId="77777777" w:rsidR="00E027AF" w:rsidRDefault="00E027AF">
      <w:r>
        <w:separator/>
      </w:r>
    </w:p>
  </w:footnote>
  <w:footnote w:type="continuationSeparator" w:id="0">
    <w:p w14:paraId="196BEFFA" w14:textId="77777777" w:rsidR="00E027AF" w:rsidRDefault="00E02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71F5F0C"/>
    <w:multiLevelType w:val="hybridMultilevel"/>
    <w:tmpl w:val="D4D0CFE4"/>
    <w:lvl w:ilvl="0" w:tplc="F6CECF86">
      <w:start w:val="1"/>
      <w:numFmt w:val="decimal"/>
      <w:lvlText w:val="%1."/>
      <w:lvlJc w:val="left"/>
      <w:pPr>
        <w:ind w:left="360" w:hanging="360"/>
      </w:pPr>
      <w:rPr>
        <w:rFonts w:eastAsia="SimSu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AA26F8"/>
    <w:multiLevelType w:val="hybridMultilevel"/>
    <w:tmpl w:val="5718C9BA"/>
    <w:lvl w:ilvl="0" w:tplc="B0D2178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855E66"/>
    <w:multiLevelType w:val="hybridMultilevel"/>
    <w:tmpl w:val="11A684A4"/>
    <w:lvl w:ilvl="0" w:tplc="551221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2"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B81109B"/>
    <w:multiLevelType w:val="hybridMultilevel"/>
    <w:tmpl w:val="7E2A7EE4"/>
    <w:lvl w:ilvl="0" w:tplc="52A4D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526632"/>
    <w:multiLevelType w:val="hybridMultilevel"/>
    <w:tmpl w:val="D3AAB608"/>
    <w:lvl w:ilvl="0" w:tplc="399C62F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3"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63618638">
    <w:abstractNumId w:val="20"/>
  </w:num>
  <w:num w:numId="2" w16cid:durableId="1443722098">
    <w:abstractNumId w:val="22"/>
  </w:num>
  <w:num w:numId="3" w16cid:durableId="2006663609">
    <w:abstractNumId w:val="6"/>
  </w:num>
  <w:num w:numId="4" w16cid:durableId="144862197">
    <w:abstractNumId w:val="26"/>
  </w:num>
  <w:num w:numId="5" w16cid:durableId="1555122963">
    <w:abstractNumId w:val="25"/>
  </w:num>
  <w:num w:numId="6" w16cid:durableId="642732600">
    <w:abstractNumId w:val="23"/>
  </w:num>
  <w:num w:numId="7" w16cid:durableId="28184208">
    <w:abstractNumId w:val="12"/>
  </w:num>
  <w:num w:numId="8" w16cid:durableId="124526439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644386378">
    <w:abstractNumId w:val="16"/>
  </w:num>
  <w:num w:numId="10" w16cid:durableId="1756050074">
    <w:abstractNumId w:val="9"/>
  </w:num>
  <w:num w:numId="11" w16cid:durableId="1259363080">
    <w:abstractNumId w:val="11"/>
  </w:num>
  <w:num w:numId="12" w16cid:durableId="165170492">
    <w:abstractNumId w:val="17"/>
  </w:num>
  <w:num w:numId="13" w16cid:durableId="851605387">
    <w:abstractNumId w:val="15"/>
  </w:num>
  <w:num w:numId="14" w16cid:durableId="426661378">
    <w:abstractNumId w:val="1"/>
  </w:num>
  <w:num w:numId="15" w16cid:durableId="2001959899">
    <w:abstractNumId w:val="2"/>
  </w:num>
  <w:num w:numId="16" w16cid:durableId="369917861">
    <w:abstractNumId w:val="21"/>
  </w:num>
  <w:num w:numId="17" w16cid:durableId="704911172">
    <w:abstractNumId w:val="5"/>
  </w:num>
  <w:num w:numId="18" w16cid:durableId="835071512">
    <w:abstractNumId w:val="10"/>
  </w:num>
  <w:num w:numId="19" w16cid:durableId="389233890">
    <w:abstractNumId w:val="19"/>
  </w:num>
  <w:num w:numId="20" w16cid:durableId="564069307">
    <w:abstractNumId w:val="24"/>
  </w:num>
  <w:num w:numId="21" w16cid:durableId="1026953559">
    <w:abstractNumId w:val="8"/>
  </w:num>
  <w:num w:numId="22" w16cid:durableId="1988507291">
    <w:abstractNumId w:val="18"/>
  </w:num>
  <w:num w:numId="23" w16cid:durableId="269514324">
    <w:abstractNumId w:val="13"/>
  </w:num>
  <w:num w:numId="24" w16cid:durableId="368074026">
    <w:abstractNumId w:val="7"/>
  </w:num>
  <w:num w:numId="25" w16cid:durableId="1032337581">
    <w:abstractNumId w:val="4"/>
  </w:num>
  <w:num w:numId="26" w16cid:durableId="1269200228">
    <w:abstractNumId w:val="14"/>
  </w:num>
  <w:num w:numId="27" w16cid:durableId="6239284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828"/>
    <w:rsid w:val="00002E4B"/>
    <w:rsid w:val="00006D04"/>
    <w:rsid w:val="00007F70"/>
    <w:rsid w:val="00011976"/>
    <w:rsid w:val="000119D0"/>
    <w:rsid w:val="00012DC9"/>
    <w:rsid w:val="00014D24"/>
    <w:rsid w:val="00020AEC"/>
    <w:rsid w:val="00022E4A"/>
    <w:rsid w:val="00027429"/>
    <w:rsid w:val="00030B86"/>
    <w:rsid w:val="000314AD"/>
    <w:rsid w:val="000314FD"/>
    <w:rsid w:val="00032C64"/>
    <w:rsid w:val="00036540"/>
    <w:rsid w:val="00040AB1"/>
    <w:rsid w:val="00042BA3"/>
    <w:rsid w:val="00043352"/>
    <w:rsid w:val="00043883"/>
    <w:rsid w:val="00046003"/>
    <w:rsid w:val="0004626D"/>
    <w:rsid w:val="000463B3"/>
    <w:rsid w:val="00050CEB"/>
    <w:rsid w:val="00051EE7"/>
    <w:rsid w:val="0005261E"/>
    <w:rsid w:val="00053553"/>
    <w:rsid w:val="00053DFA"/>
    <w:rsid w:val="00055B81"/>
    <w:rsid w:val="000567B6"/>
    <w:rsid w:val="000571F3"/>
    <w:rsid w:val="000615E1"/>
    <w:rsid w:val="00064904"/>
    <w:rsid w:val="00070835"/>
    <w:rsid w:val="00073CF4"/>
    <w:rsid w:val="00074BA2"/>
    <w:rsid w:val="000756AE"/>
    <w:rsid w:val="0007625C"/>
    <w:rsid w:val="00080448"/>
    <w:rsid w:val="00085747"/>
    <w:rsid w:val="0008740A"/>
    <w:rsid w:val="00091760"/>
    <w:rsid w:val="0009278B"/>
    <w:rsid w:val="000951B4"/>
    <w:rsid w:val="000A391B"/>
    <w:rsid w:val="000B019A"/>
    <w:rsid w:val="000B037E"/>
    <w:rsid w:val="000B26A0"/>
    <w:rsid w:val="000B564D"/>
    <w:rsid w:val="000B6285"/>
    <w:rsid w:val="000B6310"/>
    <w:rsid w:val="000C62C4"/>
    <w:rsid w:val="000C6598"/>
    <w:rsid w:val="000C6DF3"/>
    <w:rsid w:val="000C7396"/>
    <w:rsid w:val="000C749E"/>
    <w:rsid w:val="000D1BF7"/>
    <w:rsid w:val="000D2B45"/>
    <w:rsid w:val="000D5397"/>
    <w:rsid w:val="000D55AA"/>
    <w:rsid w:val="000D7EBE"/>
    <w:rsid w:val="000E141B"/>
    <w:rsid w:val="000E2050"/>
    <w:rsid w:val="000E4C9D"/>
    <w:rsid w:val="000E608B"/>
    <w:rsid w:val="000E6235"/>
    <w:rsid w:val="000F03B5"/>
    <w:rsid w:val="000F13A3"/>
    <w:rsid w:val="000F1C79"/>
    <w:rsid w:val="000F3B6A"/>
    <w:rsid w:val="000F5743"/>
    <w:rsid w:val="000F73CB"/>
    <w:rsid w:val="000F76CD"/>
    <w:rsid w:val="00100C77"/>
    <w:rsid w:val="00101F88"/>
    <w:rsid w:val="0010319C"/>
    <w:rsid w:val="00107AAB"/>
    <w:rsid w:val="001123C0"/>
    <w:rsid w:val="0011428E"/>
    <w:rsid w:val="00114FA5"/>
    <w:rsid w:val="00115F97"/>
    <w:rsid w:val="0011625D"/>
    <w:rsid w:val="00116A6F"/>
    <w:rsid w:val="00116DDE"/>
    <w:rsid w:val="00117890"/>
    <w:rsid w:val="00120738"/>
    <w:rsid w:val="00120AB4"/>
    <w:rsid w:val="00122579"/>
    <w:rsid w:val="0012269C"/>
    <w:rsid w:val="00123B66"/>
    <w:rsid w:val="0012485D"/>
    <w:rsid w:val="00124A2C"/>
    <w:rsid w:val="0012798E"/>
    <w:rsid w:val="00130D70"/>
    <w:rsid w:val="00130F39"/>
    <w:rsid w:val="00131E5D"/>
    <w:rsid w:val="0013504C"/>
    <w:rsid w:val="0014095D"/>
    <w:rsid w:val="00140D52"/>
    <w:rsid w:val="00143870"/>
    <w:rsid w:val="00143DAF"/>
    <w:rsid w:val="0014711F"/>
    <w:rsid w:val="00147B64"/>
    <w:rsid w:val="00147D3D"/>
    <w:rsid w:val="001512C6"/>
    <w:rsid w:val="00151453"/>
    <w:rsid w:val="00153B9C"/>
    <w:rsid w:val="00153F5B"/>
    <w:rsid w:val="00154502"/>
    <w:rsid w:val="001553AD"/>
    <w:rsid w:val="00157A89"/>
    <w:rsid w:val="0016030E"/>
    <w:rsid w:val="00160DA4"/>
    <w:rsid w:val="00161956"/>
    <w:rsid w:val="0016238E"/>
    <w:rsid w:val="00164EA4"/>
    <w:rsid w:val="0016550E"/>
    <w:rsid w:val="00166369"/>
    <w:rsid w:val="0016749D"/>
    <w:rsid w:val="0016779E"/>
    <w:rsid w:val="00167902"/>
    <w:rsid w:val="00171A0C"/>
    <w:rsid w:val="0017357F"/>
    <w:rsid w:val="001768C4"/>
    <w:rsid w:val="001777F1"/>
    <w:rsid w:val="001805CC"/>
    <w:rsid w:val="001814CB"/>
    <w:rsid w:val="00181653"/>
    <w:rsid w:val="00181934"/>
    <w:rsid w:val="00182527"/>
    <w:rsid w:val="00184B34"/>
    <w:rsid w:val="0018655E"/>
    <w:rsid w:val="00186AB4"/>
    <w:rsid w:val="0019178F"/>
    <w:rsid w:val="001A05C2"/>
    <w:rsid w:val="001A05EB"/>
    <w:rsid w:val="001A0BD7"/>
    <w:rsid w:val="001A420A"/>
    <w:rsid w:val="001B0D17"/>
    <w:rsid w:val="001B3924"/>
    <w:rsid w:val="001B4BC3"/>
    <w:rsid w:val="001C1AEE"/>
    <w:rsid w:val="001C36E1"/>
    <w:rsid w:val="001C41C0"/>
    <w:rsid w:val="001C41CC"/>
    <w:rsid w:val="001D283C"/>
    <w:rsid w:val="001D505D"/>
    <w:rsid w:val="001D6808"/>
    <w:rsid w:val="001E1EF1"/>
    <w:rsid w:val="001E3586"/>
    <w:rsid w:val="001E41F3"/>
    <w:rsid w:val="001E4EAD"/>
    <w:rsid w:val="001E5A1C"/>
    <w:rsid w:val="001F6C9D"/>
    <w:rsid w:val="0020225A"/>
    <w:rsid w:val="002030C8"/>
    <w:rsid w:val="002037DB"/>
    <w:rsid w:val="0020603F"/>
    <w:rsid w:val="0020689F"/>
    <w:rsid w:val="002100CD"/>
    <w:rsid w:val="00210E61"/>
    <w:rsid w:val="00211BD6"/>
    <w:rsid w:val="00212FF7"/>
    <w:rsid w:val="0021348C"/>
    <w:rsid w:val="002151E1"/>
    <w:rsid w:val="002170CC"/>
    <w:rsid w:val="00217A4E"/>
    <w:rsid w:val="00225F6D"/>
    <w:rsid w:val="00226117"/>
    <w:rsid w:val="00226359"/>
    <w:rsid w:val="002264BB"/>
    <w:rsid w:val="0022693B"/>
    <w:rsid w:val="00230D1D"/>
    <w:rsid w:val="00232D54"/>
    <w:rsid w:val="00234AFF"/>
    <w:rsid w:val="002360CD"/>
    <w:rsid w:val="00242DA0"/>
    <w:rsid w:val="00245E78"/>
    <w:rsid w:val="00247FAF"/>
    <w:rsid w:val="00252B7A"/>
    <w:rsid w:val="00253C63"/>
    <w:rsid w:val="00261BB0"/>
    <w:rsid w:val="00262BAD"/>
    <w:rsid w:val="0026641C"/>
    <w:rsid w:val="0027017A"/>
    <w:rsid w:val="00275625"/>
    <w:rsid w:val="00275D12"/>
    <w:rsid w:val="002769F4"/>
    <w:rsid w:val="00276B7D"/>
    <w:rsid w:val="002811F4"/>
    <w:rsid w:val="0028267E"/>
    <w:rsid w:val="00282DD4"/>
    <w:rsid w:val="00284C1C"/>
    <w:rsid w:val="00285E06"/>
    <w:rsid w:val="00291696"/>
    <w:rsid w:val="00292037"/>
    <w:rsid w:val="00296295"/>
    <w:rsid w:val="002A5AED"/>
    <w:rsid w:val="002A5B8C"/>
    <w:rsid w:val="002A6FC3"/>
    <w:rsid w:val="002A7CB1"/>
    <w:rsid w:val="002B1F0E"/>
    <w:rsid w:val="002B272F"/>
    <w:rsid w:val="002B38EA"/>
    <w:rsid w:val="002B5890"/>
    <w:rsid w:val="002C0927"/>
    <w:rsid w:val="002C2FB3"/>
    <w:rsid w:val="002C6717"/>
    <w:rsid w:val="002D03AD"/>
    <w:rsid w:val="002D5338"/>
    <w:rsid w:val="002D5B65"/>
    <w:rsid w:val="002E138F"/>
    <w:rsid w:val="002E3669"/>
    <w:rsid w:val="002E381E"/>
    <w:rsid w:val="002E73C5"/>
    <w:rsid w:val="002E76C7"/>
    <w:rsid w:val="002F03A4"/>
    <w:rsid w:val="002F1105"/>
    <w:rsid w:val="002F339C"/>
    <w:rsid w:val="002F4F4B"/>
    <w:rsid w:val="002F666F"/>
    <w:rsid w:val="003036F6"/>
    <w:rsid w:val="00311FA2"/>
    <w:rsid w:val="003136B2"/>
    <w:rsid w:val="00313711"/>
    <w:rsid w:val="00313B3F"/>
    <w:rsid w:val="003153F4"/>
    <w:rsid w:val="003154B5"/>
    <w:rsid w:val="0031575F"/>
    <w:rsid w:val="003162B2"/>
    <w:rsid w:val="00321B33"/>
    <w:rsid w:val="003226C8"/>
    <w:rsid w:val="003243C4"/>
    <w:rsid w:val="00324528"/>
    <w:rsid w:val="00324B09"/>
    <w:rsid w:val="00326316"/>
    <w:rsid w:val="003301F0"/>
    <w:rsid w:val="00331EA6"/>
    <w:rsid w:val="00332100"/>
    <w:rsid w:val="00332BBF"/>
    <w:rsid w:val="00333219"/>
    <w:rsid w:val="00333834"/>
    <w:rsid w:val="003355A1"/>
    <w:rsid w:val="003355D5"/>
    <w:rsid w:val="0033758D"/>
    <w:rsid w:val="00337E85"/>
    <w:rsid w:val="00340BF3"/>
    <w:rsid w:val="00342E2C"/>
    <w:rsid w:val="00343A3B"/>
    <w:rsid w:val="00344872"/>
    <w:rsid w:val="00345B90"/>
    <w:rsid w:val="003461C4"/>
    <w:rsid w:val="003468E5"/>
    <w:rsid w:val="00347CAD"/>
    <w:rsid w:val="00352742"/>
    <w:rsid w:val="00356B82"/>
    <w:rsid w:val="00357277"/>
    <w:rsid w:val="0036065E"/>
    <w:rsid w:val="00360979"/>
    <w:rsid w:val="00361336"/>
    <w:rsid w:val="00361937"/>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47C9"/>
    <w:rsid w:val="003B4BC8"/>
    <w:rsid w:val="003B6045"/>
    <w:rsid w:val="003C6517"/>
    <w:rsid w:val="003D2E58"/>
    <w:rsid w:val="003E29EF"/>
    <w:rsid w:val="003E6BFC"/>
    <w:rsid w:val="003E7F24"/>
    <w:rsid w:val="003F00E8"/>
    <w:rsid w:val="003F1A09"/>
    <w:rsid w:val="003F7F79"/>
    <w:rsid w:val="00401FDD"/>
    <w:rsid w:val="004054DC"/>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25A69"/>
    <w:rsid w:val="0043168E"/>
    <w:rsid w:val="004317B2"/>
    <w:rsid w:val="00432A30"/>
    <w:rsid w:val="0043449D"/>
    <w:rsid w:val="0043561F"/>
    <w:rsid w:val="00436BAB"/>
    <w:rsid w:val="00441057"/>
    <w:rsid w:val="00445C87"/>
    <w:rsid w:val="00446E16"/>
    <w:rsid w:val="00451D45"/>
    <w:rsid w:val="00454286"/>
    <w:rsid w:val="004543B0"/>
    <w:rsid w:val="004546A3"/>
    <w:rsid w:val="00455918"/>
    <w:rsid w:val="00455C18"/>
    <w:rsid w:val="0045786B"/>
    <w:rsid w:val="004659A0"/>
    <w:rsid w:val="00465E41"/>
    <w:rsid w:val="004701EF"/>
    <w:rsid w:val="00472DF6"/>
    <w:rsid w:val="00473BBB"/>
    <w:rsid w:val="004747F7"/>
    <w:rsid w:val="00474C27"/>
    <w:rsid w:val="00475D37"/>
    <w:rsid w:val="004818B1"/>
    <w:rsid w:val="00481BE0"/>
    <w:rsid w:val="004828DA"/>
    <w:rsid w:val="00482B20"/>
    <w:rsid w:val="0048461C"/>
    <w:rsid w:val="00484816"/>
    <w:rsid w:val="00486FED"/>
    <w:rsid w:val="0049014B"/>
    <w:rsid w:val="0049211E"/>
    <w:rsid w:val="00492762"/>
    <w:rsid w:val="00492B01"/>
    <w:rsid w:val="00493B9E"/>
    <w:rsid w:val="0049586D"/>
    <w:rsid w:val="0049670D"/>
    <w:rsid w:val="004A1C20"/>
    <w:rsid w:val="004A2F01"/>
    <w:rsid w:val="004A3F66"/>
    <w:rsid w:val="004A6CE2"/>
    <w:rsid w:val="004B1ADE"/>
    <w:rsid w:val="004B1E5A"/>
    <w:rsid w:val="004B34A5"/>
    <w:rsid w:val="004B3E95"/>
    <w:rsid w:val="004B46B0"/>
    <w:rsid w:val="004B4F9F"/>
    <w:rsid w:val="004B61E4"/>
    <w:rsid w:val="004B7B61"/>
    <w:rsid w:val="004C71CD"/>
    <w:rsid w:val="004C72F9"/>
    <w:rsid w:val="004C7CB9"/>
    <w:rsid w:val="004D060E"/>
    <w:rsid w:val="004D4932"/>
    <w:rsid w:val="004D700F"/>
    <w:rsid w:val="004E09E9"/>
    <w:rsid w:val="004E1F3A"/>
    <w:rsid w:val="004E339C"/>
    <w:rsid w:val="004E592F"/>
    <w:rsid w:val="004E6244"/>
    <w:rsid w:val="004E7EBE"/>
    <w:rsid w:val="004F0070"/>
    <w:rsid w:val="004F184A"/>
    <w:rsid w:val="004F552C"/>
    <w:rsid w:val="004F62A6"/>
    <w:rsid w:val="004F74D8"/>
    <w:rsid w:val="005006B8"/>
    <w:rsid w:val="005010A4"/>
    <w:rsid w:val="005027F4"/>
    <w:rsid w:val="00504BED"/>
    <w:rsid w:val="00505FA8"/>
    <w:rsid w:val="00506293"/>
    <w:rsid w:val="0050780D"/>
    <w:rsid w:val="00510DA1"/>
    <w:rsid w:val="0051158E"/>
    <w:rsid w:val="005137D1"/>
    <w:rsid w:val="00513980"/>
    <w:rsid w:val="005142C1"/>
    <w:rsid w:val="00517957"/>
    <w:rsid w:val="00520946"/>
    <w:rsid w:val="00521476"/>
    <w:rsid w:val="00521617"/>
    <w:rsid w:val="0052176C"/>
    <w:rsid w:val="005218DD"/>
    <w:rsid w:val="005219A0"/>
    <w:rsid w:val="00524238"/>
    <w:rsid w:val="00525DE5"/>
    <w:rsid w:val="00527E8F"/>
    <w:rsid w:val="0053089C"/>
    <w:rsid w:val="00537588"/>
    <w:rsid w:val="00542E24"/>
    <w:rsid w:val="00546BAB"/>
    <w:rsid w:val="00550C60"/>
    <w:rsid w:val="00550DC8"/>
    <w:rsid w:val="00552C72"/>
    <w:rsid w:val="00563633"/>
    <w:rsid w:val="005652E2"/>
    <w:rsid w:val="005660BD"/>
    <w:rsid w:val="005661FE"/>
    <w:rsid w:val="00567E1F"/>
    <w:rsid w:val="00567FC9"/>
    <w:rsid w:val="005726FA"/>
    <w:rsid w:val="0057316D"/>
    <w:rsid w:val="00573DD0"/>
    <w:rsid w:val="0057783D"/>
    <w:rsid w:val="00580618"/>
    <w:rsid w:val="00582D9C"/>
    <w:rsid w:val="00585909"/>
    <w:rsid w:val="0058703A"/>
    <w:rsid w:val="00587BD8"/>
    <w:rsid w:val="0059050C"/>
    <w:rsid w:val="00590EDE"/>
    <w:rsid w:val="00595F8E"/>
    <w:rsid w:val="0059781F"/>
    <w:rsid w:val="0059796C"/>
    <w:rsid w:val="005A1A29"/>
    <w:rsid w:val="005A3AAE"/>
    <w:rsid w:val="005A3F92"/>
    <w:rsid w:val="005A634A"/>
    <w:rsid w:val="005B1361"/>
    <w:rsid w:val="005B169B"/>
    <w:rsid w:val="005B392A"/>
    <w:rsid w:val="005B5D33"/>
    <w:rsid w:val="005B62CC"/>
    <w:rsid w:val="005B6E99"/>
    <w:rsid w:val="005C1483"/>
    <w:rsid w:val="005C1635"/>
    <w:rsid w:val="005C2506"/>
    <w:rsid w:val="005C2580"/>
    <w:rsid w:val="005C2B6A"/>
    <w:rsid w:val="005C3C6D"/>
    <w:rsid w:val="005C3FD1"/>
    <w:rsid w:val="005C7674"/>
    <w:rsid w:val="005D2F36"/>
    <w:rsid w:val="005D43B7"/>
    <w:rsid w:val="005D5305"/>
    <w:rsid w:val="005D59D0"/>
    <w:rsid w:val="005D6430"/>
    <w:rsid w:val="005D671F"/>
    <w:rsid w:val="005D74BC"/>
    <w:rsid w:val="005E2164"/>
    <w:rsid w:val="005E2B3E"/>
    <w:rsid w:val="005E2C44"/>
    <w:rsid w:val="005E31A5"/>
    <w:rsid w:val="005E392E"/>
    <w:rsid w:val="005E4909"/>
    <w:rsid w:val="005E658C"/>
    <w:rsid w:val="005E7BB5"/>
    <w:rsid w:val="005F6AA2"/>
    <w:rsid w:val="00600BAE"/>
    <w:rsid w:val="00600CAD"/>
    <w:rsid w:val="00600DC4"/>
    <w:rsid w:val="00601905"/>
    <w:rsid w:val="00604CD9"/>
    <w:rsid w:val="00607992"/>
    <w:rsid w:val="00607CA1"/>
    <w:rsid w:val="00611A8C"/>
    <w:rsid w:val="00612D43"/>
    <w:rsid w:val="00614E8B"/>
    <w:rsid w:val="00614F00"/>
    <w:rsid w:val="00616D8F"/>
    <w:rsid w:val="00617224"/>
    <w:rsid w:val="0061797E"/>
    <w:rsid w:val="00617FBD"/>
    <w:rsid w:val="0062136E"/>
    <w:rsid w:val="006213BA"/>
    <w:rsid w:val="00621506"/>
    <w:rsid w:val="00622EC1"/>
    <w:rsid w:val="006251E4"/>
    <w:rsid w:val="006254AD"/>
    <w:rsid w:val="0063496E"/>
    <w:rsid w:val="00637282"/>
    <w:rsid w:val="006372F6"/>
    <w:rsid w:val="00637FDA"/>
    <w:rsid w:val="00642835"/>
    <w:rsid w:val="00644B6A"/>
    <w:rsid w:val="00645462"/>
    <w:rsid w:val="00647AAA"/>
    <w:rsid w:val="00647E1A"/>
    <w:rsid w:val="0065003E"/>
    <w:rsid w:val="00650850"/>
    <w:rsid w:val="00650C6F"/>
    <w:rsid w:val="00650ECA"/>
    <w:rsid w:val="006518BB"/>
    <w:rsid w:val="00651E71"/>
    <w:rsid w:val="006528DC"/>
    <w:rsid w:val="00652B9E"/>
    <w:rsid w:val="00656819"/>
    <w:rsid w:val="00656DA5"/>
    <w:rsid w:val="00657F84"/>
    <w:rsid w:val="006600F6"/>
    <w:rsid w:val="006649DD"/>
    <w:rsid w:val="00667E33"/>
    <w:rsid w:val="006701E0"/>
    <w:rsid w:val="006711D3"/>
    <w:rsid w:val="00671708"/>
    <w:rsid w:val="006725B9"/>
    <w:rsid w:val="00672F57"/>
    <w:rsid w:val="0067448A"/>
    <w:rsid w:val="00675216"/>
    <w:rsid w:val="0067640C"/>
    <w:rsid w:val="006770C1"/>
    <w:rsid w:val="00677726"/>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A4B38"/>
    <w:rsid w:val="006A61B1"/>
    <w:rsid w:val="006B195D"/>
    <w:rsid w:val="006C496A"/>
    <w:rsid w:val="006C7281"/>
    <w:rsid w:val="006D37C0"/>
    <w:rsid w:val="006D40ED"/>
    <w:rsid w:val="006D4207"/>
    <w:rsid w:val="006D48A6"/>
    <w:rsid w:val="006D5087"/>
    <w:rsid w:val="006D519D"/>
    <w:rsid w:val="006D5EC3"/>
    <w:rsid w:val="006D665F"/>
    <w:rsid w:val="006D681A"/>
    <w:rsid w:val="006D6CBC"/>
    <w:rsid w:val="006D71C2"/>
    <w:rsid w:val="006E094D"/>
    <w:rsid w:val="006E0E06"/>
    <w:rsid w:val="006E1277"/>
    <w:rsid w:val="006E21FB"/>
    <w:rsid w:val="006E2F07"/>
    <w:rsid w:val="006E5D36"/>
    <w:rsid w:val="006E7C20"/>
    <w:rsid w:val="006F0400"/>
    <w:rsid w:val="006F101C"/>
    <w:rsid w:val="006F3AA8"/>
    <w:rsid w:val="0070073D"/>
    <w:rsid w:val="007010B6"/>
    <w:rsid w:val="007067A7"/>
    <w:rsid w:val="00706A47"/>
    <w:rsid w:val="00706C77"/>
    <w:rsid w:val="00707187"/>
    <w:rsid w:val="00707910"/>
    <w:rsid w:val="007123C5"/>
    <w:rsid w:val="00713847"/>
    <w:rsid w:val="007209EC"/>
    <w:rsid w:val="00721379"/>
    <w:rsid w:val="007229BF"/>
    <w:rsid w:val="00722F92"/>
    <w:rsid w:val="00722FA4"/>
    <w:rsid w:val="00723C32"/>
    <w:rsid w:val="00724337"/>
    <w:rsid w:val="00724A59"/>
    <w:rsid w:val="00725AF0"/>
    <w:rsid w:val="00727055"/>
    <w:rsid w:val="0072770B"/>
    <w:rsid w:val="00734402"/>
    <w:rsid w:val="00740881"/>
    <w:rsid w:val="00740C00"/>
    <w:rsid w:val="00743921"/>
    <w:rsid w:val="007454CA"/>
    <w:rsid w:val="007479F4"/>
    <w:rsid w:val="00750B8F"/>
    <w:rsid w:val="00751865"/>
    <w:rsid w:val="00753DC7"/>
    <w:rsid w:val="00756302"/>
    <w:rsid w:val="00757B45"/>
    <w:rsid w:val="007600DB"/>
    <w:rsid w:val="00763A98"/>
    <w:rsid w:val="00765249"/>
    <w:rsid w:val="00766759"/>
    <w:rsid w:val="00770A40"/>
    <w:rsid w:val="007715B5"/>
    <w:rsid w:val="00774381"/>
    <w:rsid w:val="00774AF9"/>
    <w:rsid w:val="00775928"/>
    <w:rsid w:val="00775E4C"/>
    <w:rsid w:val="0078070D"/>
    <w:rsid w:val="007808A4"/>
    <w:rsid w:val="00780D92"/>
    <w:rsid w:val="00781728"/>
    <w:rsid w:val="0078219A"/>
    <w:rsid w:val="00782354"/>
    <w:rsid w:val="0078326B"/>
    <w:rsid w:val="00784C5A"/>
    <w:rsid w:val="00785D21"/>
    <w:rsid w:val="0078670D"/>
    <w:rsid w:val="00792F03"/>
    <w:rsid w:val="00793343"/>
    <w:rsid w:val="0079392A"/>
    <w:rsid w:val="00793E79"/>
    <w:rsid w:val="007947EA"/>
    <w:rsid w:val="0079682C"/>
    <w:rsid w:val="007A24FC"/>
    <w:rsid w:val="007A270E"/>
    <w:rsid w:val="007A29DE"/>
    <w:rsid w:val="007A4A08"/>
    <w:rsid w:val="007A5438"/>
    <w:rsid w:val="007A624F"/>
    <w:rsid w:val="007A7324"/>
    <w:rsid w:val="007B044D"/>
    <w:rsid w:val="007B0628"/>
    <w:rsid w:val="007B1840"/>
    <w:rsid w:val="007B23AB"/>
    <w:rsid w:val="007B2420"/>
    <w:rsid w:val="007B24BC"/>
    <w:rsid w:val="007B4183"/>
    <w:rsid w:val="007B512A"/>
    <w:rsid w:val="007B6249"/>
    <w:rsid w:val="007B68C9"/>
    <w:rsid w:val="007C2097"/>
    <w:rsid w:val="007C2A38"/>
    <w:rsid w:val="007C3964"/>
    <w:rsid w:val="007C78CB"/>
    <w:rsid w:val="007D027B"/>
    <w:rsid w:val="007D2D5A"/>
    <w:rsid w:val="007D30EA"/>
    <w:rsid w:val="007D329D"/>
    <w:rsid w:val="007D4B17"/>
    <w:rsid w:val="007E0DCE"/>
    <w:rsid w:val="007E120F"/>
    <w:rsid w:val="007E1797"/>
    <w:rsid w:val="007E3824"/>
    <w:rsid w:val="007E45C5"/>
    <w:rsid w:val="007E60AF"/>
    <w:rsid w:val="007E6752"/>
    <w:rsid w:val="007F0C3B"/>
    <w:rsid w:val="007F151F"/>
    <w:rsid w:val="007F1CC1"/>
    <w:rsid w:val="007F2599"/>
    <w:rsid w:val="007F32AD"/>
    <w:rsid w:val="007F4D48"/>
    <w:rsid w:val="007F4F05"/>
    <w:rsid w:val="00800104"/>
    <w:rsid w:val="00805B6A"/>
    <w:rsid w:val="008162A5"/>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475E0"/>
    <w:rsid w:val="00852117"/>
    <w:rsid w:val="008527EA"/>
    <w:rsid w:val="0085467E"/>
    <w:rsid w:val="00855426"/>
    <w:rsid w:val="00856B98"/>
    <w:rsid w:val="00860167"/>
    <w:rsid w:val="00870658"/>
    <w:rsid w:val="00870EE7"/>
    <w:rsid w:val="00871A78"/>
    <w:rsid w:val="0087436C"/>
    <w:rsid w:val="008750ED"/>
    <w:rsid w:val="00876E1B"/>
    <w:rsid w:val="008774D3"/>
    <w:rsid w:val="00881AEE"/>
    <w:rsid w:val="008842D7"/>
    <w:rsid w:val="008875E1"/>
    <w:rsid w:val="00892537"/>
    <w:rsid w:val="008933C4"/>
    <w:rsid w:val="008934F2"/>
    <w:rsid w:val="0089368E"/>
    <w:rsid w:val="0089789C"/>
    <w:rsid w:val="008A0451"/>
    <w:rsid w:val="008A3A99"/>
    <w:rsid w:val="008A45BF"/>
    <w:rsid w:val="008A4A0E"/>
    <w:rsid w:val="008A5CD8"/>
    <w:rsid w:val="008A5E86"/>
    <w:rsid w:val="008B01A9"/>
    <w:rsid w:val="008B1118"/>
    <w:rsid w:val="008B14DE"/>
    <w:rsid w:val="008B25C7"/>
    <w:rsid w:val="008B3DB0"/>
    <w:rsid w:val="008B429B"/>
    <w:rsid w:val="008B43BC"/>
    <w:rsid w:val="008C0B53"/>
    <w:rsid w:val="008C0BE9"/>
    <w:rsid w:val="008C1C3C"/>
    <w:rsid w:val="008D2ED9"/>
    <w:rsid w:val="008E0646"/>
    <w:rsid w:val="008E23BD"/>
    <w:rsid w:val="008E2454"/>
    <w:rsid w:val="008E259A"/>
    <w:rsid w:val="008E3B95"/>
    <w:rsid w:val="008E448A"/>
    <w:rsid w:val="008E6F64"/>
    <w:rsid w:val="008F0CD9"/>
    <w:rsid w:val="008F32D2"/>
    <w:rsid w:val="008F33A2"/>
    <w:rsid w:val="008F5443"/>
    <w:rsid w:val="008F647C"/>
    <w:rsid w:val="008F686C"/>
    <w:rsid w:val="008F7B65"/>
    <w:rsid w:val="0090342D"/>
    <w:rsid w:val="009037CC"/>
    <w:rsid w:val="00907B2C"/>
    <w:rsid w:val="00907DCF"/>
    <w:rsid w:val="0091446E"/>
    <w:rsid w:val="00916F68"/>
    <w:rsid w:val="009173C8"/>
    <w:rsid w:val="009233DA"/>
    <w:rsid w:val="00926BA4"/>
    <w:rsid w:val="00930E04"/>
    <w:rsid w:val="00935CE8"/>
    <w:rsid w:val="00941DAB"/>
    <w:rsid w:val="009432A3"/>
    <w:rsid w:val="00943BB8"/>
    <w:rsid w:val="009534F4"/>
    <w:rsid w:val="0095409D"/>
    <w:rsid w:val="0095635B"/>
    <w:rsid w:val="00957D6A"/>
    <w:rsid w:val="00960F9E"/>
    <w:rsid w:val="00962C09"/>
    <w:rsid w:val="00963F6C"/>
    <w:rsid w:val="0097494A"/>
    <w:rsid w:val="009765D8"/>
    <w:rsid w:val="00980153"/>
    <w:rsid w:val="00982513"/>
    <w:rsid w:val="0098295E"/>
    <w:rsid w:val="00982B53"/>
    <w:rsid w:val="00984343"/>
    <w:rsid w:val="00990B76"/>
    <w:rsid w:val="009937EF"/>
    <w:rsid w:val="009947C8"/>
    <w:rsid w:val="00997177"/>
    <w:rsid w:val="009978AA"/>
    <w:rsid w:val="0099792E"/>
    <w:rsid w:val="009A0938"/>
    <w:rsid w:val="009A3C2D"/>
    <w:rsid w:val="009A6006"/>
    <w:rsid w:val="009A7002"/>
    <w:rsid w:val="009B1144"/>
    <w:rsid w:val="009B1EAA"/>
    <w:rsid w:val="009B3DE5"/>
    <w:rsid w:val="009B3E85"/>
    <w:rsid w:val="009B4484"/>
    <w:rsid w:val="009C06CB"/>
    <w:rsid w:val="009C0BA4"/>
    <w:rsid w:val="009C42CC"/>
    <w:rsid w:val="009C576F"/>
    <w:rsid w:val="009C5B01"/>
    <w:rsid w:val="009C61B9"/>
    <w:rsid w:val="009C7C32"/>
    <w:rsid w:val="009D0B5B"/>
    <w:rsid w:val="009D6C9C"/>
    <w:rsid w:val="009D6D60"/>
    <w:rsid w:val="009D7120"/>
    <w:rsid w:val="009D7CF3"/>
    <w:rsid w:val="009E0A64"/>
    <w:rsid w:val="009E207D"/>
    <w:rsid w:val="009E3297"/>
    <w:rsid w:val="009E49D7"/>
    <w:rsid w:val="009E4CAD"/>
    <w:rsid w:val="009E50B9"/>
    <w:rsid w:val="009E57A8"/>
    <w:rsid w:val="009F0C9A"/>
    <w:rsid w:val="009F22F1"/>
    <w:rsid w:val="009F54AB"/>
    <w:rsid w:val="009F67EE"/>
    <w:rsid w:val="009F7FF6"/>
    <w:rsid w:val="00A00BEF"/>
    <w:rsid w:val="00A027DF"/>
    <w:rsid w:val="00A04532"/>
    <w:rsid w:val="00A0533F"/>
    <w:rsid w:val="00A067E9"/>
    <w:rsid w:val="00A06AF5"/>
    <w:rsid w:val="00A07389"/>
    <w:rsid w:val="00A1240A"/>
    <w:rsid w:val="00A16CE5"/>
    <w:rsid w:val="00A17358"/>
    <w:rsid w:val="00A20321"/>
    <w:rsid w:val="00A20A49"/>
    <w:rsid w:val="00A2154C"/>
    <w:rsid w:val="00A25345"/>
    <w:rsid w:val="00A278F5"/>
    <w:rsid w:val="00A3381A"/>
    <w:rsid w:val="00A34111"/>
    <w:rsid w:val="00A3669C"/>
    <w:rsid w:val="00A3699C"/>
    <w:rsid w:val="00A4185A"/>
    <w:rsid w:val="00A431A3"/>
    <w:rsid w:val="00A43577"/>
    <w:rsid w:val="00A45459"/>
    <w:rsid w:val="00A46648"/>
    <w:rsid w:val="00A46E15"/>
    <w:rsid w:val="00A47E70"/>
    <w:rsid w:val="00A50BA8"/>
    <w:rsid w:val="00A50F81"/>
    <w:rsid w:val="00A53B9E"/>
    <w:rsid w:val="00A56328"/>
    <w:rsid w:val="00A6188E"/>
    <w:rsid w:val="00A65E7B"/>
    <w:rsid w:val="00A66BF9"/>
    <w:rsid w:val="00A71465"/>
    <w:rsid w:val="00A73242"/>
    <w:rsid w:val="00A77058"/>
    <w:rsid w:val="00A77649"/>
    <w:rsid w:val="00A80E21"/>
    <w:rsid w:val="00A80EC6"/>
    <w:rsid w:val="00A814F9"/>
    <w:rsid w:val="00A823B2"/>
    <w:rsid w:val="00A8322D"/>
    <w:rsid w:val="00A8394A"/>
    <w:rsid w:val="00A84AD6"/>
    <w:rsid w:val="00A855B8"/>
    <w:rsid w:val="00A85D93"/>
    <w:rsid w:val="00A86D36"/>
    <w:rsid w:val="00A87B51"/>
    <w:rsid w:val="00A93B6F"/>
    <w:rsid w:val="00AA4A2C"/>
    <w:rsid w:val="00AA4C32"/>
    <w:rsid w:val="00AA556A"/>
    <w:rsid w:val="00AA7124"/>
    <w:rsid w:val="00AB1F02"/>
    <w:rsid w:val="00AB630E"/>
    <w:rsid w:val="00AB6534"/>
    <w:rsid w:val="00AC25BC"/>
    <w:rsid w:val="00AC4BBE"/>
    <w:rsid w:val="00AC586C"/>
    <w:rsid w:val="00AD0553"/>
    <w:rsid w:val="00AD0F3E"/>
    <w:rsid w:val="00AD135B"/>
    <w:rsid w:val="00AD2965"/>
    <w:rsid w:val="00AD384E"/>
    <w:rsid w:val="00AD4109"/>
    <w:rsid w:val="00AD4885"/>
    <w:rsid w:val="00AD5993"/>
    <w:rsid w:val="00AD7241"/>
    <w:rsid w:val="00AD7C25"/>
    <w:rsid w:val="00AE09CB"/>
    <w:rsid w:val="00AE3BB4"/>
    <w:rsid w:val="00AE4432"/>
    <w:rsid w:val="00AE53E6"/>
    <w:rsid w:val="00AE545D"/>
    <w:rsid w:val="00AE62AE"/>
    <w:rsid w:val="00AE7799"/>
    <w:rsid w:val="00AF0DF9"/>
    <w:rsid w:val="00AF2920"/>
    <w:rsid w:val="00AF3D32"/>
    <w:rsid w:val="00AF4708"/>
    <w:rsid w:val="00AF5D5B"/>
    <w:rsid w:val="00AF750B"/>
    <w:rsid w:val="00AF7780"/>
    <w:rsid w:val="00AF7B23"/>
    <w:rsid w:val="00B00023"/>
    <w:rsid w:val="00B032B4"/>
    <w:rsid w:val="00B0359C"/>
    <w:rsid w:val="00B0374B"/>
    <w:rsid w:val="00B038CF"/>
    <w:rsid w:val="00B042D7"/>
    <w:rsid w:val="00B0537D"/>
    <w:rsid w:val="00B05B9E"/>
    <w:rsid w:val="00B06AD7"/>
    <w:rsid w:val="00B07E40"/>
    <w:rsid w:val="00B07FF1"/>
    <w:rsid w:val="00B104E6"/>
    <w:rsid w:val="00B10B6D"/>
    <w:rsid w:val="00B128D9"/>
    <w:rsid w:val="00B12D89"/>
    <w:rsid w:val="00B13F4F"/>
    <w:rsid w:val="00B148C4"/>
    <w:rsid w:val="00B16DCF"/>
    <w:rsid w:val="00B258BB"/>
    <w:rsid w:val="00B27BC4"/>
    <w:rsid w:val="00B30412"/>
    <w:rsid w:val="00B3716C"/>
    <w:rsid w:val="00B442BD"/>
    <w:rsid w:val="00B46356"/>
    <w:rsid w:val="00B4791E"/>
    <w:rsid w:val="00B5101F"/>
    <w:rsid w:val="00B510D1"/>
    <w:rsid w:val="00B53239"/>
    <w:rsid w:val="00B55068"/>
    <w:rsid w:val="00B5677A"/>
    <w:rsid w:val="00B56D77"/>
    <w:rsid w:val="00B57D17"/>
    <w:rsid w:val="00B61CFD"/>
    <w:rsid w:val="00B63479"/>
    <w:rsid w:val="00B65272"/>
    <w:rsid w:val="00B66481"/>
    <w:rsid w:val="00B66B75"/>
    <w:rsid w:val="00B66D06"/>
    <w:rsid w:val="00B73887"/>
    <w:rsid w:val="00B74591"/>
    <w:rsid w:val="00B754CE"/>
    <w:rsid w:val="00B8024E"/>
    <w:rsid w:val="00B80948"/>
    <w:rsid w:val="00B82124"/>
    <w:rsid w:val="00B861CD"/>
    <w:rsid w:val="00B87CCD"/>
    <w:rsid w:val="00B95472"/>
    <w:rsid w:val="00B95BA0"/>
    <w:rsid w:val="00B95BC8"/>
    <w:rsid w:val="00B9649B"/>
    <w:rsid w:val="00B974C7"/>
    <w:rsid w:val="00BA30F8"/>
    <w:rsid w:val="00BA4311"/>
    <w:rsid w:val="00BA6456"/>
    <w:rsid w:val="00BB5DFC"/>
    <w:rsid w:val="00BB7258"/>
    <w:rsid w:val="00BB7B04"/>
    <w:rsid w:val="00BC3B14"/>
    <w:rsid w:val="00BC5DA3"/>
    <w:rsid w:val="00BC786D"/>
    <w:rsid w:val="00BD0CFE"/>
    <w:rsid w:val="00BD1FA0"/>
    <w:rsid w:val="00BD279D"/>
    <w:rsid w:val="00BD3655"/>
    <w:rsid w:val="00BD5474"/>
    <w:rsid w:val="00BE099A"/>
    <w:rsid w:val="00BE56AD"/>
    <w:rsid w:val="00BF1515"/>
    <w:rsid w:val="00BF15FF"/>
    <w:rsid w:val="00BF4589"/>
    <w:rsid w:val="00BF52B0"/>
    <w:rsid w:val="00C03078"/>
    <w:rsid w:val="00C037E9"/>
    <w:rsid w:val="00C040A7"/>
    <w:rsid w:val="00C04C16"/>
    <w:rsid w:val="00C05507"/>
    <w:rsid w:val="00C06156"/>
    <w:rsid w:val="00C07843"/>
    <w:rsid w:val="00C123D3"/>
    <w:rsid w:val="00C13730"/>
    <w:rsid w:val="00C13E4E"/>
    <w:rsid w:val="00C21836"/>
    <w:rsid w:val="00C21C78"/>
    <w:rsid w:val="00C22D80"/>
    <w:rsid w:val="00C23B35"/>
    <w:rsid w:val="00C30289"/>
    <w:rsid w:val="00C3047D"/>
    <w:rsid w:val="00C3235F"/>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547C0"/>
    <w:rsid w:val="00C61396"/>
    <w:rsid w:val="00C62ADB"/>
    <w:rsid w:val="00C63597"/>
    <w:rsid w:val="00C63BEA"/>
    <w:rsid w:val="00C63EC5"/>
    <w:rsid w:val="00C64FFE"/>
    <w:rsid w:val="00C650C7"/>
    <w:rsid w:val="00C661B6"/>
    <w:rsid w:val="00C66F0E"/>
    <w:rsid w:val="00C7273C"/>
    <w:rsid w:val="00C72DE6"/>
    <w:rsid w:val="00C72E7B"/>
    <w:rsid w:val="00C73CCE"/>
    <w:rsid w:val="00C7556C"/>
    <w:rsid w:val="00C75928"/>
    <w:rsid w:val="00C76753"/>
    <w:rsid w:val="00C76CF0"/>
    <w:rsid w:val="00C77826"/>
    <w:rsid w:val="00C80AAB"/>
    <w:rsid w:val="00C81025"/>
    <w:rsid w:val="00C819BA"/>
    <w:rsid w:val="00C8383D"/>
    <w:rsid w:val="00C85080"/>
    <w:rsid w:val="00C86D47"/>
    <w:rsid w:val="00C93216"/>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A33"/>
    <w:rsid w:val="00CB2EF1"/>
    <w:rsid w:val="00CB3DF1"/>
    <w:rsid w:val="00CB59CB"/>
    <w:rsid w:val="00CB6AB9"/>
    <w:rsid w:val="00CC06A1"/>
    <w:rsid w:val="00CC12F7"/>
    <w:rsid w:val="00CC17D1"/>
    <w:rsid w:val="00CC22D4"/>
    <w:rsid w:val="00CC45FA"/>
    <w:rsid w:val="00CC5026"/>
    <w:rsid w:val="00CC5E4C"/>
    <w:rsid w:val="00CD1B76"/>
    <w:rsid w:val="00CD2478"/>
    <w:rsid w:val="00CD2751"/>
    <w:rsid w:val="00CD3417"/>
    <w:rsid w:val="00CD3980"/>
    <w:rsid w:val="00CD5700"/>
    <w:rsid w:val="00CE1197"/>
    <w:rsid w:val="00CE21CA"/>
    <w:rsid w:val="00CE6378"/>
    <w:rsid w:val="00CF26F7"/>
    <w:rsid w:val="00CF27D1"/>
    <w:rsid w:val="00CF5772"/>
    <w:rsid w:val="00CF608B"/>
    <w:rsid w:val="00CF7ECD"/>
    <w:rsid w:val="00D01137"/>
    <w:rsid w:val="00D02DAB"/>
    <w:rsid w:val="00D0373D"/>
    <w:rsid w:val="00D03AEE"/>
    <w:rsid w:val="00D0498B"/>
    <w:rsid w:val="00D061B7"/>
    <w:rsid w:val="00D06E79"/>
    <w:rsid w:val="00D1056D"/>
    <w:rsid w:val="00D10C34"/>
    <w:rsid w:val="00D11E9F"/>
    <w:rsid w:val="00D1779C"/>
    <w:rsid w:val="00D17B7A"/>
    <w:rsid w:val="00D203BB"/>
    <w:rsid w:val="00D21D39"/>
    <w:rsid w:val="00D24999"/>
    <w:rsid w:val="00D27AF0"/>
    <w:rsid w:val="00D27D84"/>
    <w:rsid w:val="00D32770"/>
    <w:rsid w:val="00D33AE6"/>
    <w:rsid w:val="00D35DC4"/>
    <w:rsid w:val="00D35F6D"/>
    <w:rsid w:val="00D407B1"/>
    <w:rsid w:val="00D41692"/>
    <w:rsid w:val="00D4179F"/>
    <w:rsid w:val="00D432D0"/>
    <w:rsid w:val="00D53320"/>
    <w:rsid w:val="00D54DDD"/>
    <w:rsid w:val="00D5590C"/>
    <w:rsid w:val="00D5658D"/>
    <w:rsid w:val="00D60F03"/>
    <w:rsid w:val="00D61323"/>
    <w:rsid w:val="00D62FFF"/>
    <w:rsid w:val="00D65026"/>
    <w:rsid w:val="00D65C93"/>
    <w:rsid w:val="00D67B27"/>
    <w:rsid w:val="00D74E15"/>
    <w:rsid w:val="00D752A2"/>
    <w:rsid w:val="00D75DA6"/>
    <w:rsid w:val="00D75DC0"/>
    <w:rsid w:val="00D778A2"/>
    <w:rsid w:val="00D778B7"/>
    <w:rsid w:val="00D77D7D"/>
    <w:rsid w:val="00D8102F"/>
    <w:rsid w:val="00D83BF8"/>
    <w:rsid w:val="00D86BD1"/>
    <w:rsid w:val="00D86C4B"/>
    <w:rsid w:val="00D9115C"/>
    <w:rsid w:val="00D92345"/>
    <w:rsid w:val="00D936EB"/>
    <w:rsid w:val="00D95BBA"/>
    <w:rsid w:val="00DA033B"/>
    <w:rsid w:val="00DA0E06"/>
    <w:rsid w:val="00DA4A78"/>
    <w:rsid w:val="00DA75EC"/>
    <w:rsid w:val="00DB0D58"/>
    <w:rsid w:val="00DB7565"/>
    <w:rsid w:val="00DC0A3D"/>
    <w:rsid w:val="00DC492A"/>
    <w:rsid w:val="00DC5BFC"/>
    <w:rsid w:val="00DC6ACE"/>
    <w:rsid w:val="00DC6CFF"/>
    <w:rsid w:val="00DD0F0A"/>
    <w:rsid w:val="00DD2D70"/>
    <w:rsid w:val="00DD3DF8"/>
    <w:rsid w:val="00DD5270"/>
    <w:rsid w:val="00DD7FC7"/>
    <w:rsid w:val="00DE10A8"/>
    <w:rsid w:val="00DE1CD9"/>
    <w:rsid w:val="00DE29CC"/>
    <w:rsid w:val="00DE3D37"/>
    <w:rsid w:val="00DE7D7B"/>
    <w:rsid w:val="00DF08D2"/>
    <w:rsid w:val="00DF1D47"/>
    <w:rsid w:val="00DF2657"/>
    <w:rsid w:val="00DF2C4E"/>
    <w:rsid w:val="00DF4679"/>
    <w:rsid w:val="00DF5C49"/>
    <w:rsid w:val="00DF6508"/>
    <w:rsid w:val="00DF7555"/>
    <w:rsid w:val="00DF792C"/>
    <w:rsid w:val="00E00442"/>
    <w:rsid w:val="00E02576"/>
    <w:rsid w:val="00E027AF"/>
    <w:rsid w:val="00E07832"/>
    <w:rsid w:val="00E131D0"/>
    <w:rsid w:val="00E14B8C"/>
    <w:rsid w:val="00E14E86"/>
    <w:rsid w:val="00E20CD5"/>
    <w:rsid w:val="00E2242E"/>
    <w:rsid w:val="00E22736"/>
    <w:rsid w:val="00E239F0"/>
    <w:rsid w:val="00E23FAA"/>
    <w:rsid w:val="00E30EE3"/>
    <w:rsid w:val="00E30F50"/>
    <w:rsid w:val="00E33164"/>
    <w:rsid w:val="00E35A51"/>
    <w:rsid w:val="00E412FD"/>
    <w:rsid w:val="00E42C12"/>
    <w:rsid w:val="00E42C87"/>
    <w:rsid w:val="00E45A80"/>
    <w:rsid w:val="00E45D5E"/>
    <w:rsid w:val="00E461F8"/>
    <w:rsid w:val="00E46273"/>
    <w:rsid w:val="00E50C3F"/>
    <w:rsid w:val="00E52ED0"/>
    <w:rsid w:val="00E55FBD"/>
    <w:rsid w:val="00E5646D"/>
    <w:rsid w:val="00E5651A"/>
    <w:rsid w:val="00E57D80"/>
    <w:rsid w:val="00E60553"/>
    <w:rsid w:val="00E62BAB"/>
    <w:rsid w:val="00E63BA0"/>
    <w:rsid w:val="00E670F1"/>
    <w:rsid w:val="00E7234B"/>
    <w:rsid w:val="00E72BEF"/>
    <w:rsid w:val="00E77E72"/>
    <w:rsid w:val="00E806DF"/>
    <w:rsid w:val="00E81BF9"/>
    <w:rsid w:val="00E8263C"/>
    <w:rsid w:val="00E83EE6"/>
    <w:rsid w:val="00E84466"/>
    <w:rsid w:val="00E904CD"/>
    <w:rsid w:val="00E949CC"/>
    <w:rsid w:val="00E97E6A"/>
    <w:rsid w:val="00EA4E10"/>
    <w:rsid w:val="00EA7348"/>
    <w:rsid w:val="00EB0E71"/>
    <w:rsid w:val="00EB20CE"/>
    <w:rsid w:val="00EB39F9"/>
    <w:rsid w:val="00EB443B"/>
    <w:rsid w:val="00EB4723"/>
    <w:rsid w:val="00EB4FA3"/>
    <w:rsid w:val="00EC1FE4"/>
    <w:rsid w:val="00EC328F"/>
    <w:rsid w:val="00EC3A01"/>
    <w:rsid w:val="00EC3C10"/>
    <w:rsid w:val="00EC520A"/>
    <w:rsid w:val="00EC58BA"/>
    <w:rsid w:val="00EC733D"/>
    <w:rsid w:val="00ED427C"/>
    <w:rsid w:val="00ED4616"/>
    <w:rsid w:val="00ED5B7D"/>
    <w:rsid w:val="00ED5D1B"/>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6E0B"/>
    <w:rsid w:val="00F171D1"/>
    <w:rsid w:val="00F205EC"/>
    <w:rsid w:val="00F20BE8"/>
    <w:rsid w:val="00F25D98"/>
    <w:rsid w:val="00F25E11"/>
    <w:rsid w:val="00F27894"/>
    <w:rsid w:val="00F300FB"/>
    <w:rsid w:val="00F30201"/>
    <w:rsid w:val="00F30319"/>
    <w:rsid w:val="00F314E9"/>
    <w:rsid w:val="00F329F6"/>
    <w:rsid w:val="00F3310B"/>
    <w:rsid w:val="00F339D1"/>
    <w:rsid w:val="00F3740F"/>
    <w:rsid w:val="00F41356"/>
    <w:rsid w:val="00F42AAE"/>
    <w:rsid w:val="00F43EFE"/>
    <w:rsid w:val="00F44EC2"/>
    <w:rsid w:val="00F463BE"/>
    <w:rsid w:val="00F47DF9"/>
    <w:rsid w:val="00F52BCE"/>
    <w:rsid w:val="00F5389E"/>
    <w:rsid w:val="00F5418B"/>
    <w:rsid w:val="00F553D0"/>
    <w:rsid w:val="00F56AA3"/>
    <w:rsid w:val="00F65ADB"/>
    <w:rsid w:val="00F720D4"/>
    <w:rsid w:val="00F779A0"/>
    <w:rsid w:val="00F779C4"/>
    <w:rsid w:val="00F8233F"/>
    <w:rsid w:val="00F8305A"/>
    <w:rsid w:val="00F83223"/>
    <w:rsid w:val="00F8399B"/>
    <w:rsid w:val="00F86117"/>
    <w:rsid w:val="00F92396"/>
    <w:rsid w:val="00F92762"/>
    <w:rsid w:val="00F928E5"/>
    <w:rsid w:val="00F946A3"/>
    <w:rsid w:val="00F94FAD"/>
    <w:rsid w:val="00F9566A"/>
    <w:rsid w:val="00F95B00"/>
    <w:rsid w:val="00F973CD"/>
    <w:rsid w:val="00FA1473"/>
    <w:rsid w:val="00FA43A7"/>
    <w:rsid w:val="00FA6714"/>
    <w:rsid w:val="00FA7096"/>
    <w:rsid w:val="00FB199B"/>
    <w:rsid w:val="00FB2577"/>
    <w:rsid w:val="00FB53B9"/>
    <w:rsid w:val="00FB5AA6"/>
    <w:rsid w:val="00FB621D"/>
    <w:rsid w:val="00FB6386"/>
    <w:rsid w:val="00FC029C"/>
    <w:rsid w:val="00FC2E95"/>
    <w:rsid w:val="00FC2E98"/>
    <w:rsid w:val="00FC36E6"/>
    <w:rsid w:val="00FC3798"/>
    <w:rsid w:val="00FC4132"/>
    <w:rsid w:val="00FC7145"/>
    <w:rsid w:val="00FC78B8"/>
    <w:rsid w:val="00FD04D1"/>
    <w:rsid w:val="00FD0F25"/>
    <w:rsid w:val="00FD39C8"/>
    <w:rsid w:val="00FD4CE5"/>
    <w:rsid w:val="00FD648B"/>
    <w:rsid w:val="00FE0706"/>
    <w:rsid w:val="00FE1C90"/>
    <w:rsid w:val="00FE2E89"/>
    <w:rsid w:val="00FE4987"/>
    <w:rsid w:val="00FE7214"/>
    <w:rsid w:val="00FF41D7"/>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43AB2F14-A3D6-4644-A4A1-889DBB0D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aliases w:val="H2 Char,h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aliases w:val="Bullets"/>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86089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26399-FEF5-4999-8965-9E6A4833C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2237</TotalTime>
  <Pages>3</Pages>
  <Words>1284</Words>
  <Characters>7319</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79</cp:revision>
  <cp:lastPrinted>1900-01-01T00:00:00Z</cp:lastPrinted>
  <dcterms:created xsi:type="dcterms:W3CDTF">2024-01-24T12:15:00Z</dcterms:created>
  <dcterms:modified xsi:type="dcterms:W3CDTF">2024-05-17T08:29:00Z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y fmtid="{D5CDD505-2E9C-101B-9397-08002B2CF9AE}" pid="4" name="CWMef31baf0c33911ee800073de000072de">
    <vt:lpwstr>CWMEmv0uXAZejkCN0tNjK5yuSAv8hhhvj91Tj1fxCM8irMJ1A85XIBYIc3P4UqITlQTvUTY1K+qfEATnL2s8ltIsg==</vt:lpwstr>
  </property>
  <property fmtid="{D5CDD505-2E9C-101B-9397-08002B2CF9AE}" pid="5" name="fileWhereFroms">
    <vt:lpwstr>PpjeLB1gRN0lwrPqMaCTkq3MD8XI/OoeZnUMbes1nzaxa51yXvtj6xTsHEQYOiks2AHO2rwZt0T5mFfrVmUv7iLKaNHzYUp9bZYBPpezsbGL1Kex5PfDuKQOg5o6epURQWDKiV/i3P53xOUJS0M7uOpkPHDYfQg14AFpjf6E2SkhdjvUDKSWhkQ+2BPU07pW00J9/LfCBylXU0iWy6e6sLF0Lkur452J8x5EaCJqSKAlooQxWr6bkycZ0m1Vsvz</vt:lpwstr>
  </property>
</Properties>
</file>